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BETONIARKA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betoniarka wolnospadowa albo z koszem zasypowym: producent, typ, pojemność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pochwycenie przez obracający się bęben, wieniec zębaty albo pasek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skóry i oczu z cementem, mokrym betonem i zaprawą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pył cementu przy wsypywaniu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przez podnoszony kosz zasypowy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maszyny i dźwiganie worków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odporne na cement i wilgoć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ochrona dróg oddechowych przy wsypywaniu cementu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ochronne; odzież zakrywająca ręce i nogi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słuchu, jeśli wynika to z oceny ryzyka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ustaw betoniarkę na równym, utwardzonym podłożu i zablokuj koła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osłony wieńca zębatego, przekładni i paska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zasilaj betoniarkę z rozdzielnicy budowlanej; obejrzyj przewód, wtyczkę i wyłącznik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bęben obraca się bez zacięć i czy hamulec bębna działa, jeśli jest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przygotuj materiały tak, żeby nie dźwigać worków nad głową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wkładaj do obracającego się bębna rąk, łopaty ani innych narzędzi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wsypuj materiał bez pochylania się nad bębnem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podniesieniem i opuszczeniem kosza daj sygnał umowny, np. dźwiękowy (§ 99 ust. 1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wchodź pod podniesiony kosz i nie pozwól na to innym (§ 99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przekraczaj pojemności bębna podanej przez producenta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przestawiaj betoniarki w czasie pracy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opróżnij bęben, wyłącz betoniarkę i odłącz zasilanie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myj bęben tylko przy wyłączonej i odłączonej maszynie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zwiń przewód i zabezpiecz betoniarkę przed uruchomieniem przez osoby nieupoważnione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umyj skórę po kontakcie z cementem i zgłoś uszkodzenia maszyny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osłon wieńca i przekładni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czyszczenie lub naprawa bębna w ruchu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pod podniesionym koszem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zasilanie przewodem z uszkodzoną izolacją albo z prowizorycznego gniazda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Pochwycenie przez bęben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Cement w oku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Przewrócenie się betoniarki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Betoniarka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