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KOPARKA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koparka: producent, typ (gąsienicowa, kołowa, minikoparka), masa, osprzęt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przejechanie lub uderzenie osoby w zasięgu łyżki albo przy obrocie nadwozia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obsunięcie ściany wykopu i upadek maszyny do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maszyny na pochyłości albo przy pracy z ładunkiem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podziemnego uzbrojenia: gaz, prąd, woda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wysięgnika do napowietrznej linii energetycznej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przy wsiadaniu i wysiadaniu z kabiny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kabinie, jeśli maszyna go ma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dla koparki właściwej klasy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wycieki, gąsienice lub opony, osprzęt, szybka zmiany łyżki, lusterka i kamery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przebieg uzbrojenia i odległości bezpiecznej pracy ustalone z zarządcami sieci (§ 8 ust. 1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BHP przy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i oznakuj strefę niebezpieczną (§ 158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sygnał dźwiękowy i hamulce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koparkę co najmniej 0,6 m poza granicą klina naturalnego odłamu gruntu (§ 158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włączaj obrotu nadwozia w trakcie napełniania łyżki gruntem (§ 10 ust. 2 pkt 2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pracuj, gdy w zasięgu łyżki są ludzie (§ 10 ust. 2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dopuszczaj do tworzenia nawisów przy kopaniu (§ 10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pochyłościach trzymaj się dopuszczalnego nachylenia z dokumentacji maszyny (§ 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odkryciu albo naruszeniu instalacji przerwij pracę i zgłoś przełożonemu (§ 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zmianę lub regulację łyżki wykonuj w zespole co najmniej dwuosobowym (§ 7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łyżkę na ziemię, wyłącz silnik i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maszynę poza strefą klina odłamu i poza drogami transportu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między ścianą wykopu a koparką, także w czasie postoju (§ 159)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ludzi łyżką i podnoszenie ludzi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pod czynną linią energetyczną w odległości mniejszej niż w § 55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gruntach gliniastych w czasie ulewnego deszczu (§ 7 ust. 3 pkt 2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opuszczanie kabiny przy uruchomionym silniku i podniesionej łyżce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gazociągu lub kabla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Obsunięcie skarpy, przechył maszyny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Odległości od wykopu i od linii energetycznych oraz zakaz przebywania między ścianą wykopu a koparką: § 55, 158 i 159 rozporządzenia w sprawie BHP podczas wykonywania robót budowlanych (Dz.U. 2003 nr 47 poz. 401). Zasady pracy maszyn do robót ziemnych: § 5, 7, 8 i 10 rozporządzenia z 20 września 2001 r. (t.j. Dz.U. 2018 poz. 583).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Koparka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