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INSTRUKCJA BHP: ROBOTY MURARSKIE I TYNKARSKIE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instrukcja stanowiskowa (art. 237⁴ § 2 Kodeksu pracy, § 41 rozporządzenia w sprawie ogólnych przepisów BHP)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Instrukcja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Wersja / zmiana nr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opracowania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Obowiązuje od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Pracodawca, maszyna i stanowisko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Maszyna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zakres robót: murowanie, tynkowanie ręczne lub agregatem; poziom pracy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fabryczny lub ewidencyjny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kto obsługuje maszynę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Gdzie dostępna instrukcja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przy maszynie, w kontenerze brygady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Opracował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Zatwierdził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pracodawca lub osoba upoważniona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instrukcja producenta (DTR) maszyny</w:t>
      </w:r>
      <w:r>
        <w:rPr>
          <w:rFonts w:ascii="Arial" w:hAnsi="Arial" w:eastAsia="Arial"/>
          <w:b w:val="0"/>
          <w:i w:val="0"/>
          <w:sz w:val="18"/>
        </w:rPr>
        <w:t xml:space="preserve"> (typ, wersja)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karta oceny ryzyka zawodowego dla stanowiska</w:t>
      </w:r>
      <w:r>
        <w:rPr>
          <w:rFonts w:ascii="Arial" w:hAnsi="Arial" w:eastAsia="Arial"/>
          <w:b w:val="0"/>
          <w:i w:val="0"/>
          <w:sz w:val="18"/>
        </w:rPr>
        <w:t xml:space="preserve"> (numer i data)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Zagrożenia przy obsłudze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upadek z rusztowania albo z krawędzi stropu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przeciążenie przy dźwiganiu bloczków i worków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kontakt skóry i oczu z zaprawą i tynkiem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spadające elementy muru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zawalenie ściany wykopu przy murowaniu w wykopie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Wymagania wobec pracownika i środki ochrony indywidualnej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szkolenie wstępne BHP (instruktaż ogólny i stanowiskowy) i aktualne szkolenie okresowe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aktualne orzeczenie lekarskie bez przeciwwskazań do pracy na stanowisku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zapoznanie z instrukcją producenta, oceną ryzyka i niniejszą instrukcją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hełm ochronny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rękawice odporne na cement i wilgoć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okulary ochronne przy tynkowaniu agregatem i nad głową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obuwie ochronne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Czynności przed rozpoczęciem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do robót na wysokości powyżej 1 m przygotuj pomost rusztowania; z drabin przystawnych murować i tynkować nie wolno (§ 188 ust. 1 i § 189 rozporządzenia w sprawie BHP podczas wykonywania robót budowlanych)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sprawdź, czy rusztowanie zostało odebrane i ma balustrady (§ 110 i § 15 ust.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murowaniu w wykopie sprawdź, czy ściany wykopu są zabezpieczone, a stanowisko między skarpą a murem ma co najmniej 0,7 m szerokości (§ 191)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zaplanuj podawanie materiałów tak, żeby ograniczyć ręczne przenoszenie ciężkich elementów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Zasady bezpiecznej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pomost przestawiaj tak, żeby był co najmniej 0,5 m poniżej górnej krawędzi wznoszonego muru (§ 188 ust.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chodź po świeżo wykonanych murach, stropach i niestabilnych deskowaniach, nie wychylaj się poza krawędzie bez zabezpieczenia i nie opieraj się o balustrady (§ 190)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na pomoście trzymaj tylko materiał do bieżącej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agregacie tynkarskim przed rozłączeniem węża wyłącz agregat i zredukuj ciśnienie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Czynności po zakończeniu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zdejmij z pomostów bloczki, zaprawę i narzędzia (§ 124)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umyj narzędzia i skórę po kontakcie z zaprawą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zgłoś uszkodzenia rusztowania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Zakazy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murowanie i tynkowanie z drabin przystawnych (§ 189)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praca powyżej 1 m bez pomostu rusztowania (§ 188 ust.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chodzenie po świeżych murach (§ 190)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zrzucanie gruzu i materiałów z rusztowania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Sytuacje awaryjne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Pracownik niezwłocznie zawiadamia przełożonego o zauważonym wypadku albo zagrożeniu życia lub zdrowia i ostrzega współpracowników oraz inne osoby w rejonie zagrożenia (art. 211 pkt 6 Kodeksu pracy). Przy bezpośrednim zagrożeniu dla zdrowia lub życia pracownik ma prawo powstrzymać się od wykonywania pracy, a jeśli to nie usuwa zagrożenia, oddalić się z miejsca zagrożenia, zawiadamiając niezwłocznie przełożonego (art. 210 § 1 i 2 Kodeksu pracy).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959"/>
        <w:gridCol w:w="6906"/>
      </w:tblGrid>
      <w:tr>
        <w:trPr>
          <w:cantSplit/>
        </w:trPr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Sytuacja</w:t>
            </w:r>
          </w:p>
        </w:tc>
        <w:tc>
          <w:tcPr>
            <w:tcW w:type="dxa" w:w="690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Co robi pracownik</w:t>
            </w:r>
          </w:p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Upadek z rusztowania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Zaprawa w oku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Osuwanie się ściany wykopu</w:t>
            </w:r>
          </w:p>
        </w:tc>
        <w:tc>
          <w:tcPr>
            <w:tcW w:type="dxa" w:w="6906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alarmowy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Przełożony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udzielająca pierwszej pomocy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Apteczka, gaśnica, wyłącznik zasilania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gdzie są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9. Zmiany instrukcji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578"/>
        <w:gridCol w:w="5130"/>
        <w:gridCol w:w="1775"/>
        <w:gridCol w:w="1381"/>
      </w:tblGrid>
      <w:tr>
        <w:trPr>
          <w:cantSplit/>
        </w:trPr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513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 zmiany i przyczyna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Kto zmienił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10. Potwierdzenie zapoznania z instrukcją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157"/>
        <w:gridCol w:w="1973"/>
        <w:gridCol w:w="1183"/>
        <w:gridCol w:w="1381"/>
        <w:gridCol w:w="1578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15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Wersja instrukcji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Pracodawca wydaje szczegółowe instrukcje i wskazówki dotyczące BHP na stanowiskach pracy (art. 237⁴ § 2 Kodeksu pracy), a pracownik potwierdza w postaci papierowej lub elektronicznej zapoznanie się z przepisami i zasadami BHP (art. 237⁴ § 3). Instrukcje dotyczące obsługi maszyn i innych urządzeń technicznych pracodawca udostępnia pracownikom do stałego korzystania; powinny w sposób zrozumiały wskazywać czynności przed rozpoczęciem pracy, zasady i sposoby bezpiecznego wykonywania pracy, czynności po jej zakończeniu oraz zasady postępowania w sytuacjach awaryjnych (§ 41 ust. 1 pkt 2 i ust. 2 rozporządzenia w sprawie ogólnych przepisów BHP). Treść techniczną dostosuj do instrukcji producenta i oceny ryzyka zawodowego.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 Bhp: Roboty Murarskie I Tynkarskie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