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SPYCHARKA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spycharka: producent, typ (gąsienicowa, kołowa), moc silnika (kW), lemiesz, zrywak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zsunięcie lub przewrócenie przy krawędzi wykopu, nasypu albo skarpy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osobę przy cofaniu i ograniczonej widoczności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podziemnego uzbrojenia: gaz, prąd, woda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przy załadunku na przyczepę niskopodwoziową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hałas, drgania i pył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 z ramą ROPS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spycharki (zał. nr 1 gr. I lp.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gąsienice lub opony, lemiesz, zrywak, oświetlenie, lusterka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zasady pracy i sygnały ostrzegawcze od osoby nadzorującej (§ 7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przebieg uzbrojenia i odległości bezpiecznej pracy ustalone z zarządcami sieci (§ 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sygnał cofania, hamulce i wyłącznik awaryjny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wysuwaj lemiesza poza krawędź klina odłamu (§ 7 ust. 3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 na gruntach gliniastych w czasie ulewnego deszczu (§ 7 ust. 3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pracuj, gdy w zasięgu maszyny są ludzie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trzymaj się dopuszczalnego nachylenia z dokumentacji maszyny (§ 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odkryciu instalacji albo nieznanego przedmiotu przerwij pracę i zawiadom nadzór (§ 8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pasie drogowym i przy słabej widoczności pracuj według § 4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maszynę na płaskim terenie poza klinem odłamu i drogami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lemiesz i zrywak na ziemię, wyłącz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maszyny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maszyny (§ 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na maszynie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przy naciągniętej linie wciągarki przy załadunku (§ 6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opuszczanie kabiny przy pracującym silniku i włączonym napędzie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Zsunięcie lub przechył maszyny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kabla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Zasady pracy maszyn do robót ziemnych: § 2 i 4–10 rozporządzenia z 20 września 2001 r. (t.j. Dz.U. 2018 poz. 583). Linie energetyczne i wykopy: § 55 i 158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Spycharka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