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INSTRUKCJA BHP NA STANOWISKU PRACY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instrukcja stanowiskowa (art. 237⁴ § 2 Kodeksu pracy, § 41 rozporządzenia w sprawie ogólnych przepisów BHP)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Wersja / zmiana nr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opracowania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Obowiązuje od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Pracodawca i stanowisko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Stanowisko, rodzaj pracy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murarz, cieśla, praca na rusztowaniu, obsługa betoniarki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Maszyna lub urządzenie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typ, producent, nr fabryczny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Gdzie dostępna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przy maszynie, w kontenerze brygady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Zaopiniował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służba BHP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lub osoba upoważniona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Dokumenty, na których oparto instrukcję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instrukcja producenta lub dokumentacja techniczno-ruchowa (DTR) maszyny</w:t>
      </w:r>
      <w:r>
        <w:rPr>
          <w:rFonts w:ascii="Arial" w:hAnsi="Arial" w:eastAsia="Arial"/>
          <w:b w:val="0"/>
          <w:i w:val="0"/>
          <w:sz w:val="18"/>
        </w:rPr>
        <w:t xml:space="preserve"> (typ, rok, wersja)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karta oceny ryzyka zawodowego dla stanowiska</w:t>
      </w:r>
      <w:r>
        <w:rPr>
          <w:rFonts w:ascii="Arial" w:hAnsi="Arial" w:eastAsia="Arial"/>
          <w:b w:val="0"/>
          <w:i w:val="0"/>
          <w:sz w:val="18"/>
        </w:rPr>
        <w:t xml:space="preserve"> (numer i data)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karty charakterystyki substancji i mieszanin stosowanych na stanowisku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instrukcja bezpiecznego wykonywania robót (IBWR) dla robót, w których stanowisko uczestniczy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przepisy BHP dotyczące stanowiska, np. rozporządzenie w sprawie BHP podczas wykonywania robót budowlanych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inne: ..........................................................................................................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Wymagania wobec pracownika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wstępne BHP (instruktaż ogólny i stanowiskowy) przed dopuszczeniem do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aktualne szkolenie okresowe BHP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aktualne orzeczenie lekarskie bez przeciwwskazań do pracy na stanowisku</w:t>
      </w:r>
      <w:r>
        <w:rPr>
          <w:rFonts w:ascii="Arial" w:hAnsi="Arial" w:eastAsia="Arial"/>
          <w:b w:val="0"/>
          <w:i w:val="0"/>
          <w:sz w:val="18"/>
        </w:rPr>
        <w:t xml:space="preserve"> (w tym do pracy na wysokości, jeśli dotyczy)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uprawnienia</w:t>
      </w:r>
      <w:r>
        <w:rPr>
          <w:rFonts w:ascii="Arial" w:hAnsi="Arial" w:eastAsia="Arial"/>
          <w:b w:val="0"/>
          <w:i w:val="0"/>
          <w:sz w:val="18"/>
        </w:rPr>
        <w:t xml:space="preserve"> (np. UDT, SEP, operator maszyn budowlanych, montaż rusztowań: ..............................)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zapoznanie z oceną ryzyka zawodowego i z niniejszą instrukcją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143"/>
        <w:gridCol w:w="5722"/>
      </w:tblGrid>
      <w:tr>
        <w:trPr>
          <w:cantSplit/>
        </w:trPr>
        <w:tc>
          <w:tcPr>
            <w:tcW w:type="dxa" w:w="414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Środek ochrony indywidualnej lub odzież robocza (skreśl zbędne)</w:t>
            </w:r>
          </w:p>
        </w:tc>
        <w:tc>
          <w:tcPr>
            <w:tcW w:type="dxa" w:w="572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Przy jakich czynnościach obowiązkowy (wg oceny ryzyka)</w:t>
            </w:r>
          </w:p>
        </w:tc>
      </w:tr>
      <w:tr>
        <w:trPr>
          <w:trHeight w:val="481" w:hRule="atLeast"/>
          <w:cantSplit/>
        </w:trPr>
        <w:tc>
          <w:tcPr>
            <w:tcW w:type="dxa" w:w="414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hełm ochronny</w:t>
            </w:r>
          </w:p>
        </w:tc>
        <w:tc>
          <w:tcPr>
            <w:tcW w:type="dxa" w:w="5722"/>
          </w:tcPr>
          <w:p/>
        </w:tc>
      </w:tr>
      <w:tr>
        <w:trPr>
          <w:trHeight w:val="481" w:hRule="atLeast"/>
          <w:cantSplit/>
        </w:trPr>
        <w:tc>
          <w:tcPr>
            <w:tcW w:type="dxa" w:w="414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obuwie ochronne</w:t>
            </w:r>
          </w:p>
        </w:tc>
        <w:tc>
          <w:tcPr>
            <w:tcW w:type="dxa" w:w="5722"/>
          </w:tcPr>
          <w:p/>
        </w:tc>
      </w:tr>
      <w:tr>
        <w:trPr>
          <w:trHeight w:val="481" w:hRule="atLeast"/>
          <w:cantSplit/>
        </w:trPr>
        <w:tc>
          <w:tcPr>
            <w:tcW w:type="dxa" w:w="414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rękawice ochronne</w:t>
            </w:r>
          </w:p>
        </w:tc>
        <w:tc>
          <w:tcPr>
            <w:tcW w:type="dxa" w:w="5722"/>
          </w:tcPr>
          <w:p/>
        </w:tc>
      </w:tr>
      <w:tr>
        <w:trPr>
          <w:trHeight w:val="481" w:hRule="atLeast"/>
          <w:cantSplit/>
        </w:trPr>
        <w:tc>
          <w:tcPr>
            <w:tcW w:type="dxa" w:w="414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okulary lub osłona twarzy</w:t>
            </w:r>
          </w:p>
        </w:tc>
        <w:tc>
          <w:tcPr>
            <w:tcW w:type="dxa" w:w="5722"/>
          </w:tcPr>
          <w:p/>
        </w:tc>
      </w:tr>
      <w:tr>
        <w:trPr>
          <w:trHeight w:val="481" w:hRule="atLeast"/>
          <w:cantSplit/>
        </w:trPr>
        <w:tc>
          <w:tcPr>
            <w:tcW w:type="dxa" w:w="414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ochronniki słuchu</w:t>
            </w:r>
          </w:p>
        </w:tc>
        <w:tc>
          <w:tcPr>
            <w:tcW w:type="dxa" w:w="5722"/>
          </w:tcPr>
          <w:p/>
        </w:tc>
      </w:tr>
      <w:tr>
        <w:trPr>
          <w:trHeight w:val="481" w:hRule="atLeast"/>
          <w:cantSplit/>
        </w:trPr>
        <w:tc>
          <w:tcPr>
            <w:tcW w:type="dxa" w:w="414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sprzęt chroniący przed upadkiem z wysokości</w:t>
            </w:r>
          </w:p>
        </w:tc>
        <w:tc>
          <w:tcPr>
            <w:tcW w:type="dxa" w:w="5722"/>
          </w:tcPr>
          <w:p/>
        </w:tc>
      </w:tr>
      <w:tr>
        <w:trPr>
          <w:trHeight w:val="481" w:hRule="atLeast"/>
          <w:cantSplit/>
        </w:trPr>
        <w:tc>
          <w:tcPr>
            <w:tcW w:type="dxa" w:w="414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kamizelka ostrzegawcza</w:t>
            </w:r>
          </w:p>
        </w:tc>
        <w:tc>
          <w:tcPr>
            <w:tcW w:type="dxa" w:w="5722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Czynności przed rozpoczęciem pracy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Co pracownik sprawdza i przygotowuje przed pracą</w:t>
            </w: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 xml:space="preserve">  stan maszyny i osłon, zabezpieczenia stanowiska, środki ochrony indywidualnej, warunki atmosferyczne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Zasady i sposoby bezpiecznego wykonywania pracy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Jak wykonywać pracę bezpiecznie</w:t>
            </w: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 xml:space="preserve">  kolejność czynności, ustawienia maszyny, sposób przenoszenia materiałów, odległości i strefy niebezpieczne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Czynności po zakończeniu pracy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Co zrobić po pracy</w:t>
            </w: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 xml:space="preserve">  wyłączenie i zabezpieczenie maszyny, sprzątanie stanowiska, odłożenie narzędzi i środków ochrony, zgłoszenie usterek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Zakazy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Czego na stanowisku robić nie wolno</w:t>
            </w: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 xml:space="preserve">  np. praca bez osłon, usuwanie zabezpieczeń, naprawy maszyny w ruchu, praca pod wpływem alkoholu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Postępowanie w sytuacjach awaryjnych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Pracownik niezwłocznie zawiadamia przełożonego o zauważonym wypadku albo zagrożeniu życia lub zdrowia i ostrzega współpracowników oraz inne osoby w rejonie zagrożenia (art. 211 pkt 6 Kodeksu pracy). Przy bezpośrednim zagrożeniu dla zdrowia lub życia pracownik ma prawo powstrzymać się od wykonywania pracy, a jeśli to nie usuwa zagrożenia, oddalić się z miejsca zagrożenia, zawiadamiając o tym niezwłocznie przełożonego (art. 210 § 1 i 2 Kodeksu pracy).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762"/>
        <w:gridCol w:w="7103"/>
      </w:tblGrid>
      <w:tr>
        <w:trPr>
          <w:cantSplit/>
        </w:trPr>
        <w:tc>
          <w:tcPr>
            <w:tcW w:type="dxa" w:w="276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Sytuacja</w:t>
            </w:r>
          </w:p>
        </w:tc>
        <w:tc>
          <w:tcPr>
            <w:tcW w:type="dxa" w:w="710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robi pracownik na tym stanowisku</w:t>
            </w:r>
          </w:p>
        </w:tc>
      </w:tr>
      <w:tr>
        <w:trPr>
          <w:trHeight w:val="481" w:hRule="atLeast"/>
          <w:cantSplit/>
        </w:trPr>
        <w:tc>
          <w:tcPr>
            <w:tcW w:type="dxa" w:w="2762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Awaria lub nietypowa praca maszyny</w:t>
            </w:r>
          </w:p>
        </w:tc>
        <w:tc>
          <w:tcPr>
            <w:tcW w:type="dxa" w:w="7103"/>
          </w:tcPr>
          <w:p/>
        </w:tc>
      </w:tr>
      <w:tr>
        <w:trPr>
          <w:trHeight w:val="481" w:hRule="atLeast"/>
          <w:cantSplit/>
        </w:trPr>
        <w:tc>
          <w:tcPr>
            <w:tcW w:type="dxa" w:w="2762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Uszkodzenie zabezpieczeń stanowiska</w:t>
            </w:r>
          </w:p>
        </w:tc>
        <w:tc>
          <w:tcPr>
            <w:tcW w:type="dxa" w:w="7103"/>
          </w:tcPr>
          <w:p/>
        </w:tc>
      </w:tr>
      <w:tr>
        <w:trPr>
          <w:trHeight w:val="481" w:hRule="atLeast"/>
          <w:cantSplit/>
        </w:trPr>
        <w:tc>
          <w:tcPr>
            <w:tcW w:type="dxa" w:w="2762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Pożar</w:t>
            </w:r>
          </w:p>
        </w:tc>
        <w:tc>
          <w:tcPr>
            <w:tcW w:type="dxa" w:w="7103"/>
          </w:tcPr>
          <w:p/>
        </w:tc>
      </w:tr>
      <w:tr>
        <w:trPr>
          <w:trHeight w:val="481" w:hRule="atLeast"/>
          <w:cantSplit/>
        </w:trPr>
        <w:tc>
          <w:tcPr>
            <w:tcW w:type="dxa" w:w="2762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Porażenie prądem</w:t>
            </w:r>
          </w:p>
        </w:tc>
        <w:tc>
          <w:tcPr>
            <w:tcW w:type="dxa" w:w="7103"/>
          </w:tcPr>
          <w:p/>
        </w:tc>
      </w:tr>
      <w:tr>
        <w:trPr>
          <w:trHeight w:val="481" w:hRule="atLeast"/>
          <w:cantSplit/>
        </w:trPr>
        <w:tc>
          <w:tcPr>
            <w:tcW w:type="dxa" w:w="2762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Wypadek przy pracy</w:t>
            </w:r>
          </w:p>
        </w:tc>
        <w:tc>
          <w:tcPr>
            <w:tcW w:type="dxa" w:w="7103"/>
          </w:tcPr>
          <w:p/>
        </w:tc>
      </w:tr>
      <w:tr>
        <w:trPr>
          <w:trHeight w:val="481" w:hRule="atLeast"/>
          <w:cantSplit/>
        </w:trPr>
        <w:tc>
          <w:tcPr>
            <w:tcW w:type="dxa" w:w="2762"/>
          </w:tcPr>
          <w:p/>
        </w:tc>
        <w:tc>
          <w:tcPr>
            <w:tcW w:type="dxa" w:w="710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alarmowy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Przełożony lub kierownik robót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wyznaczona do udzielania pierwszej pomocy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Apteczka i gaśnica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są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Wyłącznik awaryjny lub rozdzielnica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są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Miejsce zbiórki przy ewakuacji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Pierwsza pomoc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zadbaj o własne bezpieczeństwo: zatrzymaj maszynę, a przy porażeniu prądem odłącz zasilanie, zanim dotkniesz poszkodowanego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wezwij pomoc (112) i powiadom osobę wyznaczoną do udzielania pierwszej pomocy oraz przełożonego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przenoś poszkodowanego, chyba że grozi mu dalsze niebezpieczeństwo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udziel pomocy w zakresie, w jakim zostałeś przeszkolony, i zostań przy poszkodowanym do przyjazdu pomocy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Zasady pierwszej pomocy właściwe dla zagrożeń na stanowisku</w:t>
            </w: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 xml:space="preserve">  np. oparzenie chemiczne cementem, skaleczenie, uraz oka, upadek z wysokości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Przykład do edycji: praca na rusztowaniu</w:t>
      </w: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PRZYKŁAD. Punkty poniżej dotyczą murarza pracującego z rusztowania systemowego na budowie. Przenieś do pkt 4-7 te, które pasują do Twojego stanowiska, uzupełnij je o wymagania z instrukcji producenta rusztowania i oceny ryzyka, a cały pkt 10 usuń.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Przed rozpoczęciem pracy: sprawdź, czy rusztowanie zostało odebrane przez kierownika budowy lub uprawnioną osobę, co potwierdza wpis w dzienniku budowy albo protokół odbioru (§ 110 rozporządzenia w sprawie BHP podczas wykonywania robót budowlanych). Obejrzyj pomosty, poręcze, deski krawężnikowe i piony komunikacyjne. Jeśli czegoś brakuje albo jest uszkodzone, nie wchodź na rusztowanie i zgłoś to brygadziście. Załóż hełm, obuwie ochronne i rękawice.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W czasie pracy: wchodź i schodź wyłącznie pionami komunikacyjnymi. Nie zdejmuj balustrad: poręcz ochronna na wysokości 1,1 m (na rusztowaniach systemowych dopuszczalne 1 m) i deska krawężnikowa 0,15 m chronią przed upadkiem i spadaniem przedmiotów (§ 15 ust. 2 i 3). Na pomoście trzymaj tylko tyle materiału, ile potrzeba do bieżącej pracy, i nie przekraczaj obciążenia podanego przez producenta rusztowania. Przerwij pracę po zmroku bez oświetlenia, w czasie gęstej mgły, deszczu, śniegu, gołoledzi, burzy albo wiatru o prędkości powyżej 10 m/s (§ 123).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Po zakończeniu pracy: zdejmij z pomostu materiały i wyroby, bo pozostawianie ich po pracy jest zabronione (§ 124). Uprzątnij gruz i resztki zaprawy, zgłoś zauważone uszkodzenia rusztowania.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Zakazy: nie zrzucaj z rusztowania materiałów ani narzędzi, nie wspinaj się po ramach i nie przestawiaj kotew, nie pracuj na rusztowaniu bez odbioru.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Sytuacja awaryjna: gdy zauważysz przechylenie, osiadanie podpór albo zerwaną kotwę, zejdź z rusztowania, ostrzeż osoby na pomostach i pod rusztowaniem i zawiadom przełożonego.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11. Zmiany instrukcji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578"/>
        <w:gridCol w:w="5130"/>
        <w:gridCol w:w="1775"/>
        <w:gridCol w:w="1381"/>
      </w:tblGrid>
      <w:tr>
        <w:trPr>
          <w:cantSplit/>
        </w:trPr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13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zmiany i przyczyna (nowa maszyna, technologia, wypadek, przepisy)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zmienił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12. Potwierdzenie zapoznania z instrukcją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Potwierdzam, że zapoznałem(-am) się z instrukcją BHP wskazaną w nagłówku, rozumiem jej treść i będę jej przestrzegać.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157"/>
        <w:gridCol w:w="1973"/>
        <w:gridCol w:w="1183"/>
        <w:gridCol w:w="1381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Wersja instrukcji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9.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10.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wydaje szczegółowe instrukcje i wskazówki dotyczące bezpieczeństwa i higieny pracy na stanowiskach pracy (art. 237⁴ § 2 Kodeksu pracy), a pracownik potwierdza w postaci papierowej lub elektronicznej zapoznanie się z przepisami oraz zasadami BHP (art. 237⁴ § 3). Pracodawca udostępnia pracownikom do stałego korzystania aktualne instrukcje BHP dotyczące m.in. procesów technologicznych i prac związanych z zagrożeniami, obsługi maszyn i innych urządzeń technicznych, postępowania z materiałami szkodliwymi i niebezpiecznymi oraz udzielania pierwszej pomocy. Instrukcje powinny w sposób zrozumiały dla pracowników wskazywać czynności przed rozpoczęciem pracy, zasady i sposoby bezpiecznego wykonywania pracy, czynności po jej zakończeniu oraz zasady postępowania w sytuacjach awaryjnych (§ 41 ust. 1 i 2 rozporządzenia Ministra Pracy i Polityki Socjalnej z 26 września 1997 r. w sprawie ogólnych przepisów bezpieczeństwa i higieny pracy).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Bhp Na Stanowisku Pracy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