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WCIĄGARKA BUDOWLANA I WCIĄGNIK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wciągarka albo wciągnik: producent, typ (linowy, łańcuchowy), napęd (ręczny, 1-fazowy, 3-fazowy), udźwig, forma dozoru i nr UDT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albo zawiesia na ludzi w strefie pod ładunkiem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przy przyjmowaniu ładunku w otworze albo na pomoście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wysięgnika albo rusztowania przy przeciążeniu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kołyszącym się ładunkiem, przygniecenie rąk przy odbiorze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zerwanie liny, wysunięcie zawiesia z haka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uszkodzonym przewodzie zasilającym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wciągnięcie dłoni albo odzieży przez bęben i linę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ochronny, kamizelka ostrzegawcza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odbiorze w otworze: balustrada albo szelki z linką do punktu kotwiczenia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formę dozoru z tabliczki i dokumentów: uproszczony, ograniczony z decyzją i badaniem co 2 albo 3 lata, pełny co rok (zał. nr 1 lp. 2–7 rozp., Dz.U. 2018 poz. 2176)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napędzie mechanicznym innym niż jednofazowy do 1000 kg i udźwigu ponad 250 kg: zaświadczenie UDT obsługującego, 10 lat (zał. nr 3 tab. 1 lp. 1 rozp., Dz.U. 2019 poz. 1008)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ostatni wpis w dzienniku konserwacji; przegląd co 30 dni przy napędzie mechanicznym, co 90 dni przy ręcznym (zał. nr 2 lp.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wysięgniku przy rusztowaniu udźwig najwyżej 1,5 kN (§ 116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mocowanie wciągarki i wysięgnika, linę na bębnie, hak z zamknięciem gardzieli (§ 75)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napis na zawiesiu: obciążenie robocze i termin badania (§ 82 ust. 7); zblocza z próbą raz w roku (§ 73)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ogrodź strefę pod ładunkiem: 1/10 wysokości, nie mniej niż 6 m (§ 21)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wyłącznik, przycisk awaryjny, ogranicznik podnoszenia i przewód zasilający; wynik wpisz do dokumentacji (§ 70)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według instrukcji eksploatacji urządzenia (§ 8 rozp., Dz.U. 2018 poz. 2176)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udźwigu z tabliczki (§ 65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podnoś pionowo, bez ciągnięcia ukosem i bez szarpnięć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odbieraj zza balustrady albo przypięty; nie wychylaj się za krawędź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na sygnały jednej osoby; przy braku widoczności ustal łączność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ładunku zawieszonego nie zostawiaj bez nadzoru (§ 8 ust. 7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zatrzymaj urządzenie i odłącz zasilanie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hak bez ładunku, zdejmij zawiesia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i odłącz zasilanie, zabezpiecz przed uruchomieniem przez osoby nieupoważnione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po przeniesieniu urządzenia konserwujący sprawdza je i wpisuje uruchomienie do dziennika (§ 10)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i przechodzenie pod podnoszonym ładunkiem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na haku, ładunku albo w pojemniku na materiał (§ 6 ust. 2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przeciążanie i wyłączanie ogranicznika (§ 65)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węzły na linach i łańcuchach, łączenie lin stalowych na długości (§ 82 ust.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smarowanie w ruchu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bez wymaganego zaświadczenia UDT (art. 22 ust. 3 ustawy o dozorze technicznym)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Zablokowanie lub zerwanie liny z ładunkiem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ładunku, wypadek osoby w strefie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Niebezpieczne uszkodzenie urządzenia (zawiadomienie UDT, art. 19 ust. 1 ustawy)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Wciągarka budowlana: § 1 pkt 6 lit. a rozporządzenia Rady Ministrów (Dz.U. 2012 poz. 1468); § 8–10, 12 ust. 2 i 18 ust. 1 oraz zał. nr 1 lp. 2–7 i zał. nr 2 lp. 2–4 rozporządzenia z 30 października 2018 r. (Dz.U. 2018 poz. 2176); art. 13–15, 19 ust. 1 i 22 ust. 3 ustawy o dozorze technicznym (t.j. Dz.U. 2024 poz. 1194); zał. nr 3 tab. 1 lp. 1 i tab. 2 lp. 1 rozporządzenia Dz.U. 2019 poz. 1008; § 6 ust. 2, § 8 ust. 7 i § 24 rozporządzenia Dz.U. 2002 nr 191 poz. 1596; § 21, 64, 65, 67, 70, 72, 73, 75, 82 i 116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Wciągarka Budowlana I Wciągnik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