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KOSZTORYS POWYKONAWCZY</w:t>
      </w:r>
    </w:p>
    <w:p>
      <w:pPr>
        <w:keepNext w:val="0"/>
        <w:spacing w:before="0" w:after="160" w:line="252" w:lineRule="auto"/>
        <w:jc w:val="center"/>
      </w:pPr>
      <w:r>
        <w:rPr>
          <w:rFonts w:ascii="Arial" w:hAnsi="Arial" w:eastAsia="Arial"/>
          <w:b w:val="0"/>
          <w:i/>
          <w:color w:val="333333"/>
          <w:sz w:val="18"/>
        </w:rPr>
        <w:t>rozliczenie robót według ilości wykonanych i cen jednostkowych z umowy (wynagrodzenie kosztorysowe, art. 629–631 Kodeksu cywilnego)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Kosztorys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sporządzenia</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Wykonawca</w:t>
            </w:r>
          </w:p>
          <w:p>
            <w:pPr>
              <w:keepNext w:val="0"/>
              <w:spacing w:before="0" w:after="0" w:line="240" w:lineRule="auto"/>
            </w:pPr>
            <w:r>
              <w:rPr>
                <w:rFonts w:ascii="Arial" w:hAnsi="Arial" w:eastAsia="Arial"/>
                <w:b w:val="0"/>
                <w:i/>
                <w:color w:val="444444"/>
                <w:sz w:val="14"/>
              </w:rPr>
              <w:t>nazwa, NIP, adres</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Zamawiający</w:t>
            </w:r>
          </w:p>
          <w:p>
            <w:pPr>
              <w:keepNext w:val="0"/>
              <w:spacing w:before="0" w:after="0" w:line="240" w:lineRule="auto"/>
            </w:pPr>
            <w:r>
              <w:rPr>
                <w:rFonts w:ascii="Arial" w:hAnsi="Arial" w:eastAsia="Arial"/>
                <w:b w:val="0"/>
                <w:i/>
                <w:color w:val="444444"/>
                <w:sz w:val="14"/>
              </w:rPr>
              <w:t>nazwa, NIP, adres</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Obiekt / roboty</w:t>
            </w:r>
          </w:p>
          <w:p>
            <w:pPr>
              <w:keepNext w:val="0"/>
              <w:spacing w:before="0" w:after="0" w:line="240" w:lineRule="auto"/>
            </w:pPr>
            <w:r>
              <w:rPr>
                <w:rFonts w:ascii="Arial" w:hAnsi="Arial" w:eastAsia="Arial"/>
                <w:b w:val="0"/>
                <w:i/>
                <w:color w:val="444444"/>
                <w:sz w:val="14"/>
              </w:rPr>
              <w:t>nazwa, adres</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Umowa</w:t>
            </w:r>
          </w:p>
          <w:p>
            <w:pPr>
              <w:keepNext w:val="0"/>
              <w:spacing w:before="0" w:after="0" w:line="240" w:lineRule="auto"/>
            </w:pPr>
            <w:r>
              <w:rPr>
                <w:rFonts w:ascii="Arial" w:hAnsi="Arial" w:eastAsia="Arial"/>
                <w:b w:val="0"/>
                <w:i/>
                <w:color w:val="444444"/>
                <w:sz w:val="14"/>
              </w:rPr>
              <w:t>nr, data, aneksy</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Podstawa rozliczenia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wynagrodzenie kosztorysowe (art. 629 KC): ilości wykonane razy ceny jednostkowe z umowy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wynagrodzenie ryczałtowe (art. 632 KC): kosztorys dotyczy robót spoza umowy albo rozliczenia umowy przerwanej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kosztorys umowny / ofertowy z dnia ........................</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obmiar z dnia ........, protokoły odbioru częściowego nr ........, robót zanikających nr ........</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Stawka roboczogodziny</w:t>
            </w:r>
          </w:p>
          <w:p>
            <w:pPr>
              <w:keepNext w:val="0"/>
              <w:spacing w:before="0" w:after="0" w:line="240" w:lineRule="auto"/>
            </w:pPr>
            <w:r>
              <w:rPr>
                <w:rFonts w:ascii="Arial" w:hAnsi="Arial" w:eastAsia="Arial"/>
                <w:b w:val="0"/>
                <w:i/>
                <w:color w:val="444444"/>
                <w:sz w:val="14"/>
              </w:rPr>
              <w:t>zł</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Koszty pośrednie / zysk</w:t>
            </w:r>
          </w:p>
          <w:p>
            <w:pPr>
              <w:keepNext w:val="0"/>
              <w:spacing w:before="0" w:after="0" w:line="240" w:lineRule="auto"/>
            </w:pPr>
            <w:r>
              <w:rPr>
                <w:rFonts w:ascii="Arial" w:hAnsi="Arial" w:eastAsia="Arial"/>
                <w:b w:val="0"/>
                <w:i/>
                <w:color w:val="444444"/>
                <w:sz w:val="14"/>
              </w:rPr>
              <w:t>% od ........</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Ceny materiałów i sprzętu</w:t>
            </w:r>
          </w:p>
          <w:p>
            <w:pPr>
              <w:keepNext w:val="0"/>
              <w:spacing w:before="0" w:after="0" w:line="240" w:lineRule="auto"/>
            </w:pPr>
            <w:r>
              <w:rPr>
                <w:rFonts w:ascii="Arial" w:hAnsi="Arial" w:eastAsia="Arial"/>
                <w:b w:val="0"/>
                <w:i/>
                <w:color w:val="444444"/>
                <w:sz w:val="14"/>
              </w:rPr>
              <w:t>źródło</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Zmiana cen lub stawek</w:t>
            </w:r>
          </w:p>
          <w:p>
            <w:pPr>
              <w:keepNext w:val="0"/>
              <w:spacing w:before="0" w:after="0" w:line="240" w:lineRule="auto"/>
            </w:pPr>
            <w:r>
              <w:rPr>
                <w:rFonts w:ascii="Arial" w:hAnsi="Arial" w:eastAsia="Arial"/>
                <w:b w:val="0"/>
                <w:i/>
                <w:color w:val="444444"/>
                <w:sz w:val="14"/>
              </w:rPr>
              <w:t>art. 629 KC / waloryzacja umowna</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Pozycje kosztorysu</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493"/>
        <w:gridCol w:w="690"/>
        <w:gridCol w:w="2959"/>
        <w:gridCol w:w="591"/>
        <w:gridCol w:w="986"/>
        <w:gridCol w:w="986"/>
        <w:gridCol w:w="887"/>
        <w:gridCol w:w="1085"/>
        <w:gridCol w:w="1183"/>
      </w:tblGrid>
      <w:tr>
        <w:trPr>
          <w:cantSplit/>
        </w:trPr>
        <w:tc>
          <w:tcPr>
            <w:tcW w:type="dxa" w:w="493"/>
            <w:shd w:val="clear" w:color="auto" w:fill="EFEFEF"/>
          </w:tcPr>
          <w:p>
            <w:pPr>
              <w:keepNext w:val="0"/>
              <w:spacing w:before="0" w:after="0" w:line="240" w:lineRule="auto"/>
              <w:jc w:val="center"/>
            </w:pPr>
            <w:r>
              <w:rPr>
                <w:rFonts w:ascii="Arial" w:hAnsi="Arial" w:eastAsia="Arial"/>
                <w:b/>
                <w:i w:val="0"/>
                <w:sz w:val="16"/>
              </w:rPr>
              <w:t>Lp.</w:t>
            </w:r>
          </w:p>
        </w:tc>
        <w:tc>
          <w:tcPr>
            <w:tcW w:type="dxa" w:w="690"/>
            <w:shd w:val="clear" w:color="auto" w:fill="EFEFEF"/>
          </w:tcPr>
          <w:p>
            <w:pPr>
              <w:keepNext w:val="0"/>
              <w:spacing w:before="0" w:after="0" w:line="240" w:lineRule="auto"/>
              <w:jc w:val="center"/>
            </w:pPr>
            <w:r>
              <w:rPr>
                <w:rFonts w:ascii="Arial" w:hAnsi="Arial" w:eastAsia="Arial"/>
                <w:b/>
                <w:i w:val="0"/>
                <w:sz w:val="16"/>
              </w:rPr>
              <w:t>Nr poz.</w:t>
            </w:r>
          </w:p>
        </w:tc>
        <w:tc>
          <w:tcPr>
            <w:tcW w:type="dxa" w:w="2959"/>
            <w:shd w:val="clear" w:color="auto" w:fill="EFEFEF"/>
          </w:tcPr>
          <w:p>
            <w:pPr>
              <w:keepNext w:val="0"/>
              <w:spacing w:before="0" w:after="0" w:line="240" w:lineRule="auto"/>
              <w:jc w:val="center"/>
            </w:pPr>
            <w:r>
              <w:rPr>
                <w:rFonts w:ascii="Arial" w:hAnsi="Arial" w:eastAsia="Arial"/>
                <w:b/>
                <w:i w:val="0"/>
                <w:sz w:val="16"/>
              </w:rPr>
              <w:t>Opis roboty</w:t>
            </w:r>
          </w:p>
        </w:tc>
        <w:tc>
          <w:tcPr>
            <w:tcW w:type="dxa" w:w="591"/>
            <w:shd w:val="clear" w:color="auto" w:fill="EFEFEF"/>
          </w:tcPr>
          <w:p>
            <w:pPr>
              <w:keepNext w:val="0"/>
              <w:spacing w:before="0" w:after="0" w:line="240" w:lineRule="auto"/>
              <w:jc w:val="center"/>
            </w:pPr>
            <w:r>
              <w:rPr>
                <w:rFonts w:ascii="Arial" w:hAnsi="Arial" w:eastAsia="Arial"/>
                <w:b/>
                <w:i w:val="0"/>
                <w:sz w:val="16"/>
              </w:rPr>
              <w:t>J.m.</w:t>
            </w:r>
          </w:p>
        </w:tc>
        <w:tc>
          <w:tcPr>
            <w:tcW w:type="dxa" w:w="986"/>
            <w:shd w:val="clear" w:color="auto" w:fill="EFEFEF"/>
          </w:tcPr>
          <w:p>
            <w:pPr>
              <w:keepNext w:val="0"/>
              <w:spacing w:before="0" w:after="0" w:line="240" w:lineRule="auto"/>
              <w:jc w:val="center"/>
            </w:pPr>
            <w:r>
              <w:rPr>
                <w:rFonts w:ascii="Arial" w:hAnsi="Arial" w:eastAsia="Arial"/>
                <w:b/>
                <w:i w:val="0"/>
                <w:sz w:val="16"/>
              </w:rPr>
              <w:t>Ilość umowna</w:t>
            </w:r>
          </w:p>
        </w:tc>
        <w:tc>
          <w:tcPr>
            <w:tcW w:type="dxa" w:w="986"/>
            <w:shd w:val="clear" w:color="auto" w:fill="EFEFEF"/>
          </w:tcPr>
          <w:p>
            <w:pPr>
              <w:keepNext w:val="0"/>
              <w:spacing w:before="0" w:after="0" w:line="240" w:lineRule="auto"/>
              <w:jc w:val="center"/>
            </w:pPr>
            <w:r>
              <w:rPr>
                <w:rFonts w:ascii="Arial" w:hAnsi="Arial" w:eastAsia="Arial"/>
                <w:b/>
                <w:i w:val="0"/>
                <w:sz w:val="16"/>
              </w:rPr>
              <w:t>Ilość wykonana</w:t>
            </w:r>
          </w:p>
        </w:tc>
        <w:tc>
          <w:tcPr>
            <w:tcW w:type="dxa" w:w="887"/>
            <w:shd w:val="clear" w:color="auto" w:fill="EFEFEF"/>
          </w:tcPr>
          <w:p>
            <w:pPr>
              <w:keepNext w:val="0"/>
              <w:spacing w:before="0" w:after="0" w:line="240" w:lineRule="auto"/>
              <w:jc w:val="center"/>
            </w:pPr>
            <w:r>
              <w:rPr>
                <w:rFonts w:ascii="Arial" w:hAnsi="Arial" w:eastAsia="Arial"/>
                <w:b/>
                <w:i w:val="0"/>
                <w:sz w:val="16"/>
              </w:rPr>
              <w:t>Różnica</w:t>
            </w:r>
          </w:p>
        </w:tc>
        <w:tc>
          <w:tcPr>
            <w:tcW w:type="dxa" w:w="1085"/>
            <w:shd w:val="clear" w:color="auto" w:fill="EFEFEF"/>
          </w:tcPr>
          <w:p>
            <w:pPr>
              <w:keepNext w:val="0"/>
              <w:spacing w:before="0" w:after="0" w:line="240" w:lineRule="auto"/>
              <w:jc w:val="center"/>
            </w:pPr>
            <w:r>
              <w:rPr>
                <w:rFonts w:ascii="Arial" w:hAnsi="Arial" w:eastAsia="Arial"/>
                <w:b/>
                <w:i w:val="0"/>
                <w:sz w:val="16"/>
              </w:rPr>
              <w:t>Cena jedn. zł</w:t>
            </w:r>
          </w:p>
        </w:tc>
        <w:tc>
          <w:tcPr>
            <w:tcW w:type="dxa" w:w="1183"/>
            <w:shd w:val="clear" w:color="auto" w:fill="EFEFEF"/>
          </w:tcPr>
          <w:p>
            <w:pPr>
              <w:keepNext w:val="0"/>
              <w:spacing w:before="0" w:after="0" w:line="240" w:lineRule="auto"/>
              <w:jc w:val="center"/>
            </w:pPr>
            <w:r>
              <w:rPr>
                <w:rFonts w:ascii="Arial" w:hAnsi="Arial" w:eastAsia="Arial"/>
                <w:b/>
                <w:i w:val="0"/>
                <w:sz w:val="16"/>
              </w:rPr>
              <w:t>Wartość zł</w:t>
            </w: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w:t>
            </w:r>
          </w:p>
        </w:tc>
        <w:tc>
          <w:tcPr>
            <w:tcW w:type="dxa" w:w="690"/>
          </w:tcPr>
          <w:p/>
        </w:tc>
        <w:tc>
          <w:tcPr>
            <w:tcW w:type="dxa" w:w="2959"/>
          </w:tcPr>
          <w:p/>
        </w:tc>
        <w:tc>
          <w:tcPr>
            <w:tcW w:type="dxa" w:w="591"/>
          </w:tcPr>
          <w:p/>
        </w:tc>
        <w:tc>
          <w:tcPr>
            <w:tcW w:type="dxa" w:w="986"/>
          </w:tcPr>
          <w:p/>
        </w:tc>
        <w:tc>
          <w:tcPr>
            <w:tcW w:type="dxa" w:w="986"/>
          </w:tcPr>
          <w:p/>
        </w:tc>
        <w:tc>
          <w:tcPr>
            <w:tcW w:type="dxa" w:w="887"/>
          </w:tcPr>
          <w:p/>
        </w:tc>
        <w:tc>
          <w:tcPr>
            <w:tcW w:type="dxa" w:w="1085"/>
          </w:tcPr>
          <w:p/>
        </w:tc>
        <w:tc>
          <w:tcPr>
            <w:tcW w:type="dxa" w:w="118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2.</w:t>
            </w:r>
          </w:p>
        </w:tc>
        <w:tc>
          <w:tcPr>
            <w:tcW w:type="dxa" w:w="690"/>
          </w:tcPr>
          <w:p/>
        </w:tc>
        <w:tc>
          <w:tcPr>
            <w:tcW w:type="dxa" w:w="2959"/>
          </w:tcPr>
          <w:p/>
        </w:tc>
        <w:tc>
          <w:tcPr>
            <w:tcW w:type="dxa" w:w="591"/>
          </w:tcPr>
          <w:p/>
        </w:tc>
        <w:tc>
          <w:tcPr>
            <w:tcW w:type="dxa" w:w="986"/>
          </w:tcPr>
          <w:p/>
        </w:tc>
        <w:tc>
          <w:tcPr>
            <w:tcW w:type="dxa" w:w="986"/>
          </w:tcPr>
          <w:p/>
        </w:tc>
        <w:tc>
          <w:tcPr>
            <w:tcW w:type="dxa" w:w="887"/>
          </w:tcPr>
          <w:p/>
        </w:tc>
        <w:tc>
          <w:tcPr>
            <w:tcW w:type="dxa" w:w="1085"/>
          </w:tcPr>
          <w:p/>
        </w:tc>
        <w:tc>
          <w:tcPr>
            <w:tcW w:type="dxa" w:w="118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3.</w:t>
            </w:r>
          </w:p>
        </w:tc>
        <w:tc>
          <w:tcPr>
            <w:tcW w:type="dxa" w:w="690"/>
          </w:tcPr>
          <w:p/>
        </w:tc>
        <w:tc>
          <w:tcPr>
            <w:tcW w:type="dxa" w:w="2959"/>
          </w:tcPr>
          <w:p/>
        </w:tc>
        <w:tc>
          <w:tcPr>
            <w:tcW w:type="dxa" w:w="591"/>
          </w:tcPr>
          <w:p/>
        </w:tc>
        <w:tc>
          <w:tcPr>
            <w:tcW w:type="dxa" w:w="986"/>
          </w:tcPr>
          <w:p/>
        </w:tc>
        <w:tc>
          <w:tcPr>
            <w:tcW w:type="dxa" w:w="986"/>
          </w:tcPr>
          <w:p/>
        </w:tc>
        <w:tc>
          <w:tcPr>
            <w:tcW w:type="dxa" w:w="887"/>
          </w:tcPr>
          <w:p/>
        </w:tc>
        <w:tc>
          <w:tcPr>
            <w:tcW w:type="dxa" w:w="1085"/>
          </w:tcPr>
          <w:p/>
        </w:tc>
        <w:tc>
          <w:tcPr>
            <w:tcW w:type="dxa" w:w="118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4.</w:t>
            </w:r>
          </w:p>
        </w:tc>
        <w:tc>
          <w:tcPr>
            <w:tcW w:type="dxa" w:w="690"/>
          </w:tcPr>
          <w:p/>
        </w:tc>
        <w:tc>
          <w:tcPr>
            <w:tcW w:type="dxa" w:w="2959"/>
          </w:tcPr>
          <w:p/>
        </w:tc>
        <w:tc>
          <w:tcPr>
            <w:tcW w:type="dxa" w:w="591"/>
          </w:tcPr>
          <w:p/>
        </w:tc>
        <w:tc>
          <w:tcPr>
            <w:tcW w:type="dxa" w:w="986"/>
          </w:tcPr>
          <w:p/>
        </w:tc>
        <w:tc>
          <w:tcPr>
            <w:tcW w:type="dxa" w:w="986"/>
          </w:tcPr>
          <w:p/>
        </w:tc>
        <w:tc>
          <w:tcPr>
            <w:tcW w:type="dxa" w:w="887"/>
          </w:tcPr>
          <w:p/>
        </w:tc>
        <w:tc>
          <w:tcPr>
            <w:tcW w:type="dxa" w:w="1085"/>
          </w:tcPr>
          <w:p/>
        </w:tc>
        <w:tc>
          <w:tcPr>
            <w:tcW w:type="dxa" w:w="118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5.</w:t>
            </w:r>
          </w:p>
        </w:tc>
        <w:tc>
          <w:tcPr>
            <w:tcW w:type="dxa" w:w="690"/>
          </w:tcPr>
          <w:p/>
        </w:tc>
        <w:tc>
          <w:tcPr>
            <w:tcW w:type="dxa" w:w="2959"/>
          </w:tcPr>
          <w:p/>
        </w:tc>
        <w:tc>
          <w:tcPr>
            <w:tcW w:type="dxa" w:w="591"/>
          </w:tcPr>
          <w:p/>
        </w:tc>
        <w:tc>
          <w:tcPr>
            <w:tcW w:type="dxa" w:w="986"/>
          </w:tcPr>
          <w:p/>
        </w:tc>
        <w:tc>
          <w:tcPr>
            <w:tcW w:type="dxa" w:w="986"/>
          </w:tcPr>
          <w:p/>
        </w:tc>
        <w:tc>
          <w:tcPr>
            <w:tcW w:type="dxa" w:w="887"/>
          </w:tcPr>
          <w:p/>
        </w:tc>
        <w:tc>
          <w:tcPr>
            <w:tcW w:type="dxa" w:w="1085"/>
          </w:tcPr>
          <w:p/>
        </w:tc>
        <w:tc>
          <w:tcPr>
            <w:tcW w:type="dxa" w:w="118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6.</w:t>
            </w:r>
          </w:p>
        </w:tc>
        <w:tc>
          <w:tcPr>
            <w:tcW w:type="dxa" w:w="690"/>
          </w:tcPr>
          <w:p/>
        </w:tc>
        <w:tc>
          <w:tcPr>
            <w:tcW w:type="dxa" w:w="2959"/>
          </w:tcPr>
          <w:p/>
        </w:tc>
        <w:tc>
          <w:tcPr>
            <w:tcW w:type="dxa" w:w="591"/>
          </w:tcPr>
          <w:p/>
        </w:tc>
        <w:tc>
          <w:tcPr>
            <w:tcW w:type="dxa" w:w="986"/>
          </w:tcPr>
          <w:p/>
        </w:tc>
        <w:tc>
          <w:tcPr>
            <w:tcW w:type="dxa" w:w="986"/>
          </w:tcPr>
          <w:p/>
        </w:tc>
        <w:tc>
          <w:tcPr>
            <w:tcW w:type="dxa" w:w="887"/>
          </w:tcPr>
          <w:p/>
        </w:tc>
        <w:tc>
          <w:tcPr>
            <w:tcW w:type="dxa" w:w="1085"/>
          </w:tcPr>
          <w:p/>
        </w:tc>
        <w:tc>
          <w:tcPr>
            <w:tcW w:type="dxa" w:w="118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7.</w:t>
            </w:r>
          </w:p>
        </w:tc>
        <w:tc>
          <w:tcPr>
            <w:tcW w:type="dxa" w:w="690"/>
          </w:tcPr>
          <w:p/>
        </w:tc>
        <w:tc>
          <w:tcPr>
            <w:tcW w:type="dxa" w:w="2959"/>
          </w:tcPr>
          <w:p/>
        </w:tc>
        <w:tc>
          <w:tcPr>
            <w:tcW w:type="dxa" w:w="591"/>
          </w:tcPr>
          <w:p/>
        </w:tc>
        <w:tc>
          <w:tcPr>
            <w:tcW w:type="dxa" w:w="986"/>
          </w:tcPr>
          <w:p/>
        </w:tc>
        <w:tc>
          <w:tcPr>
            <w:tcW w:type="dxa" w:w="986"/>
          </w:tcPr>
          <w:p/>
        </w:tc>
        <w:tc>
          <w:tcPr>
            <w:tcW w:type="dxa" w:w="887"/>
          </w:tcPr>
          <w:p/>
        </w:tc>
        <w:tc>
          <w:tcPr>
            <w:tcW w:type="dxa" w:w="1085"/>
          </w:tcPr>
          <w:p/>
        </w:tc>
        <w:tc>
          <w:tcPr>
            <w:tcW w:type="dxa" w:w="118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8.</w:t>
            </w:r>
          </w:p>
        </w:tc>
        <w:tc>
          <w:tcPr>
            <w:tcW w:type="dxa" w:w="690"/>
          </w:tcPr>
          <w:p/>
        </w:tc>
        <w:tc>
          <w:tcPr>
            <w:tcW w:type="dxa" w:w="2959"/>
          </w:tcPr>
          <w:p/>
        </w:tc>
        <w:tc>
          <w:tcPr>
            <w:tcW w:type="dxa" w:w="591"/>
          </w:tcPr>
          <w:p/>
        </w:tc>
        <w:tc>
          <w:tcPr>
            <w:tcW w:type="dxa" w:w="986"/>
          </w:tcPr>
          <w:p/>
        </w:tc>
        <w:tc>
          <w:tcPr>
            <w:tcW w:type="dxa" w:w="986"/>
          </w:tcPr>
          <w:p/>
        </w:tc>
        <w:tc>
          <w:tcPr>
            <w:tcW w:type="dxa" w:w="887"/>
          </w:tcPr>
          <w:p/>
        </w:tc>
        <w:tc>
          <w:tcPr>
            <w:tcW w:type="dxa" w:w="1085"/>
          </w:tcPr>
          <w:p/>
        </w:tc>
        <w:tc>
          <w:tcPr>
            <w:tcW w:type="dxa" w:w="118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9.</w:t>
            </w:r>
          </w:p>
        </w:tc>
        <w:tc>
          <w:tcPr>
            <w:tcW w:type="dxa" w:w="690"/>
          </w:tcPr>
          <w:p/>
        </w:tc>
        <w:tc>
          <w:tcPr>
            <w:tcW w:type="dxa" w:w="2959"/>
          </w:tcPr>
          <w:p/>
        </w:tc>
        <w:tc>
          <w:tcPr>
            <w:tcW w:type="dxa" w:w="591"/>
          </w:tcPr>
          <w:p/>
        </w:tc>
        <w:tc>
          <w:tcPr>
            <w:tcW w:type="dxa" w:w="986"/>
          </w:tcPr>
          <w:p/>
        </w:tc>
        <w:tc>
          <w:tcPr>
            <w:tcW w:type="dxa" w:w="986"/>
          </w:tcPr>
          <w:p/>
        </w:tc>
        <w:tc>
          <w:tcPr>
            <w:tcW w:type="dxa" w:w="887"/>
          </w:tcPr>
          <w:p/>
        </w:tc>
        <w:tc>
          <w:tcPr>
            <w:tcW w:type="dxa" w:w="1085"/>
          </w:tcPr>
          <w:p/>
        </w:tc>
        <w:tc>
          <w:tcPr>
            <w:tcW w:type="dxa" w:w="118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10.</w:t>
            </w:r>
          </w:p>
        </w:tc>
        <w:tc>
          <w:tcPr>
            <w:tcW w:type="dxa" w:w="690"/>
          </w:tcPr>
          <w:p/>
        </w:tc>
        <w:tc>
          <w:tcPr>
            <w:tcW w:type="dxa" w:w="2959"/>
          </w:tcPr>
          <w:p/>
        </w:tc>
        <w:tc>
          <w:tcPr>
            <w:tcW w:type="dxa" w:w="591"/>
          </w:tcPr>
          <w:p/>
        </w:tc>
        <w:tc>
          <w:tcPr>
            <w:tcW w:type="dxa" w:w="986"/>
          </w:tcPr>
          <w:p/>
        </w:tc>
        <w:tc>
          <w:tcPr>
            <w:tcW w:type="dxa" w:w="986"/>
          </w:tcPr>
          <w:p/>
        </w:tc>
        <w:tc>
          <w:tcPr>
            <w:tcW w:type="dxa" w:w="887"/>
          </w:tcPr>
          <w:p/>
        </w:tc>
        <w:tc>
          <w:tcPr>
            <w:tcW w:type="dxa" w:w="1085"/>
          </w:tcPr>
          <w:p/>
        </w:tc>
        <w:tc>
          <w:tcPr>
            <w:tcW w:type="dxa" w:w="118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11.</w:t>
            </w:r>
          </w:p>
        </w:tc>
        <w:tc>
          <w:tcPr>
            <w:tcW w:type="dxa" w:w="690"/>
          </w:tcPr>
          <w:p/>
        </w:tc>
        <w:tc>
          <w:tcPr>
            <w:tcW w:type="dxa" w:w="2959"/>
          </w:tcPr>
          <w:p/>
        </w:tc>
        <w:tc>
          <w:tcPr>
            <w:tcW w:type="dxa" w:w="591"/>
          </w:tcPr>
          <w:p/>
        </w:tc>
        <w:tc>
          <w:tcPr>
            <w:tcW w:type="dxa" w:w="986"/>
          </w:tcPr>
          <w:p/>
        </w:tc>
        <w:tc>
          <w:tcPr>
            <w:tcW w:type="dxa" w:w="986"/>
          </w:tcPr>
          <w:p/>
        </w:tc>
        <w:tc>
          <w:tcPr>
            <w:tcW w:type="dxa" w:w="887"/>
          </w:tcPr>
          <w:p/>
        </w:tc>
        <w:tc>
          <w:tcPr>
            <w:tcW w:type="dxa" w:w="1085"/>
          </w:tcPr>
          <w:p/>
        </w:tc>
        <w:tc>
          <w:tcPr>
            <w:tcW w:type="dxa" w:w="118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12.</w:t>
            </w:r>
          </w:p>
        </w:tc>
        <w:tc>
          <w:tcPr>
            <w:tcW w:type="dxa" w:w="690"/>
          </w:tcPr>
          <w:p/>
        </w:tc>
        <w:tc>
          <w:tcPr>
            <w:tcW w:type="dxa" w:w="2959"/>
          </w:tcPr>
          <w:p/>
        </w:tc>
        <w:tc>
          <w:tcPr>
            <w:tcW w:type="dxa" w:w="591"/>
          </w:tcPr>
          <w:p/>
        </w:tc>
        <w:tc>
          <w:tcPr>
            <w:tcW w:type="dxa" w:w="986"/>
          </w:tcPr>
          <w:p/>
        </w:tc>
        <w:tc>
          <w:tcPr>
            <w:tcW w:type="dxa" w:w="986"/>
          </w:tcPr>
          <w:p/>
        </w:tc>
        <w:tc>
          <w:tcPr>
            <w:tcW w:type="dxa" w:w="887"/>
          </w:tcPr>
          <w:p/>
        </w:tc>
        <w:tc>
          <w:tcPr>
            <w:tcW w:type="dxa" w:w="1085"/>
          </w:tcPr>
          <w:p/>
        </w:tc>
        <w:tc>
          <w:tcPr>
            <w:tcW w:type="dxa" w:w="118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13.</w:t>
            </w:r>
          </w:p>
        </w:tc>
        <w:tc>
          <w:tcPr>
            <w:tcW w:type="dxa" w:w="690"/>
          </w:tcPr>
          <w:p/>
        </w:tc>
        <w:tc>
          <w:tcPr>
            <w:tcW w:type="dxa" w:w="2959"/>
          </w:tcPr>
          <w:p/>
        </w:tc>
        <w:tc>
          <w:tcPr>
            <w:tcW w:type="dxa" w:w="591"/>
          </w:tcPr>
          <w:p/>
        </w:tc>
        <w:tc>
          <w:tcPr>
            <w:tcW w:type="dxa" w:w="986"/>
          </w:tcPr>
          <w:p/>
        </w:tc>
        <w:tc>
          <w:tcPr>
            <w:tcW w:type="dxa" w:w="986"/>
          </w:tcPr>
          <w:p/>
        </w:tc>
        <w:tc>
          <w:tcPr>
            <w:tcW w:type="dxa" w:w="887"/>
          </w:tcPr>
          <w:p/>
        </w:tc>
        <w:tc>
          <w:tcPr>
            <w:tcW w:type="dxa" w:w="1085"/>
          </w:tcPr>
          <w:p/>
        </w:tc>
        <w:tc>
          <w:tcPr>
            <w:tcW w:type="dxa" w:w="1183"/>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14.</w:t>
            </w:r>
          </w:p>
        </w:tc>
        <w:tc>
          <w:tcPr>
            <w:tcW w:type="dxa" w:w="690"/>
          </w:tcPr>
          <w:p/>
        </w:tc>
        <w:tc>
          <w:tcPr>
            <w:tcW w:type="dxa" w:w="2959"/>
          </w:tcPr>
          <w:p/>
        </w:tc>
        <w:tc>
          <w:tcPr>
            <w:tcW w:type="dxa" w:w="591"/>
          </w:tcPr>
          <w:p/>
        </w:tc>
        <w:tc>
          <w:tcPr>
            <w:tcW w:type="dxa" w:w="986"/>
          </w:tcPr>
          <w:p/>
        </w:tc>
        <w:tc>
          <w:tcPr>
            <w:tcW w:type="dxa" w:w="986"/>
          </w:tcPr>
          <w:p/>
        </w:tc>
        <w:tc>
          <w:tcPr>
            <w:tcW w:type="dxa" w:w="887"/>
          </w:tcPr>
          <w:p/>
        </w:tc>
        <w:tc>
          <w:tcPr>
            <w:tcW w:type="dxa" w:w="1085"/>
          </w:tcPr>
          <w:p/>
        </w:tc>
        <w:tc>
          <w:tcPr>
            <w:tcW w:type="dxa" w:w="1183"/>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Roboty dodatkowe (art. 630 KC)</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493"/>
        <w:gridCol w:w="3354"/>
        <w:gridCol w:w="591"/>
        <w:gridCol w:w="887"/>
        <w:gridCol w:w="1085"/>
        <w:gridCol w:w="1183"/>
        <w:gridCol w:w="2269"/>
      </w:tblGrid>
      <w:tr>
        <w:trPr>
          <w:cantSplit/>
        </w:trPr>
        <w:tc>
          <w:tcPr>
            <w:tcW w:type="dxa" w:w="493"/>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Opis roboty</w:t>
            </w:r>
          </w:p>
        </w:tc>
        <w:tc>
          <w:tcPr>
            <w:tcW w:type="dxa" w:w="591"/>
            <w:shd w:val="clear" w:color="auto" w:fill="EFEFEF"/>
          </w:tcPr>
          <w:p>
            <w:pPr>
              <w:keepNext w:val="0"/>
              <w:spacing w:before="0" w:after="0" w:line="240" w:lineRule="auto"/>
              <w:jc w:val="center"/>
            </w:pPr>
            <w:r>
              <w:rPr>
                <w:rFonts w:ascii="Arial" w:hAnsi="Arial" w:eastAsia="Arial"/>
                <w:b/>
                <w:i w:val="0"/>
                <w:sz w:val="16"/>
              </w:rPr>
              <w:t>J.m.</w:t>
            </w:r>
          </w:p>
        </w:tc>
        <w:tc>
          <w:tcPr>
            <w:tcW w:type="dxa" w:w="887"/>
            <w:shd w:val="clear" w:color="auto" w:fill="EFEFEF"/>
          </w:tcPr>
          <w:p>
            <w:pPr>
              <w:keepNext w:val="0"/>
              <w:spacing w:before="0" w:after="0" w:line="240" w:lineRule="auto"/>
              <w:jc w:val="center"/>
            </w:pPr>
            <w:r>
              <w:rPr>
                <w:rFonts w:ascii="Arial" w:hAnsi="Arial" w:eastAsia="Arial"/>
                <w:b/>
                <w:i w:val="0"/>
                <w:sz w:val="16"/>
              </w:rPr>
              <w:t>Ilość</w:t>
            </w:r>
          </w:p>
        </w:tc>
        <w:tc>
          <w:tcPr>
            <w:tcW w:type="dxa" w:w="1085"/>
            <w:shd w:val="clear" w:color="auto" w:fill="EFEFEF"/>
          </w:tcPr>
          <w:p>
            <w:pPr>
              <w:keepNext w:val="0"/>
              <w:spacing w:before="0" w:after="0" w:line="240" w:lineRule="auto"/>
              <w:jc w:val="center"/>
            </w:pPr>
            <w:r>
              <w:rPr>
                <w:rFonts w:ascii="Arial" w:hAnsi="Arial" w:eastAsia="Arial"/>
                <w:b/>
                <w:i w:val="0"/>
                <w:sz w:val="16"/>
              </w:rPr>
              <w:t>Cena jedn. zł</w:t>
            </w:r>
          </w:p>
        </w:tc>
        <w:tc>
          <w:tcPr>
            <w:tcW w:type="dxa" w:w="1183"/>
            <w:shd w:val="clear" w:color="auto" w:fill="EFEFEF"/>
          </w:tcPr>
          <w:p>
            <w:pPr>
              <w:keepNext w:val="0"/>
              <w:spacing w:before="0" w:after="0" w:line="240" w:lineRule="auto"/>
              <w:jc w:val="center"/>
            </w:pPr>
            <w:r>
              <w:rPr>
                <w:rFonts w:ascii="Arial" w:hAnsi="Arial" w:eastAsia="Arial"/>
                <w:b/>
                <w:i w:val="0"/>
                <w:sz w:val="16"/>
              </w:rPr>
              <w:t>Wartość zł</w:t>
            </w:r>
          </w:p>
        </w:tc>
        <w:tc>
          <w:tcPr>
            <w:tcW w:type="dxa" w:w="2269"/>
            <w:shd w:val="clear" w:color="auto" w:fill="EFEFEF"/>
          </w:tcPr>
          <w:p>
            <w:pPr>
              <w:keepNext w:val="0"/>
              <w:spacing w:before="0" w:after="0" w:line="240" w:lineRule="auto"/>
              <w:jc w:val="center"/>
            </w:pPr>
            <w:r>
              <w:rPr>
                <w:rFonts w:ascii="Arial" w:hAnsi="Arial" w:eastAsia="Arial"/>
                <w:b/>
                <w:i w:val="0"/>
                <w:sz w:val="16"/>
              </w:rPr>
              <w:t>Zlecenie nr / zgoda z dnia</w:t>
            </w: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w:t>
            </w:r>
          </w:p>
        </w:tc>
        <w:tc>
          <w:tcPr>
            <w:tcW w:type="dxa" w:w="3354"/>
          </w:tcPr>
          <w:p/>
        </w:tc>
        <w:tc>
          <w:tcPr>
            <w:tcW w:type="dxa" w:w="591"/>
          </w:tcPr>
          <w:p/>
        </w:tc>
        <w:tc>
          <w:tcPr>
            <w:tcW w:type="dxa" w:w="887"/>
          </w:tcPr>
          <w:p/>
        </w:tc>
        <w:tc>
          <w:tcPr>
            <w:tcW w:type="dxa" w:w="1085"/>
          </w:tcPr>
          <w:p/>
        </w:tc>
        <w:tc>
          <w:tcPr>
            <w:tcW w:type="dxa" w:w="1183"/>
          </w:tcPr>
          <w:p/>
        </w:tc>
        <w:tc>
          <w:tcPr>
            <w:tcW w:type="dxa" w:w="2269"/>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2.</w:t>
            </w:r>
          </w:p>
        </w:tc>
        <w:tc>
          <w:tcPr>
            <w:tcW w:type="dxa" w:w="3354"/>
          </w:tcPr>
          <w:p/>
        </w:tc>
        <w:tc>
          <w:tcPr>
            <w:tcW w:type="dxa" w:w="591"/>
          </w:tcPr>
          <w:p/>
        </w:tc>
        <w:tc>
          <w:tcPr>
            <w:tcW w:type="dxa" w:w="887"/>
          </w:tcPr>
          <w:p/>
        </w:tc>
        <w:tc>
          <w:tcPr>
            <w:tcW w:type="dxa" w:w="1085"/>
          </w:tcPr>
          <w:p/>
        </w:tc>
        <w:tc>
          <w:tcPr>
            <w:tcW w:type="dxa" w:w="1183"/>
          </w:tcPr>
          <w:p/>
        </w:tc>
        <w:tc>
          <w:tcPr>
            <w:tcW w:type="dxa" w:w="2269"/>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3.</w:t>
            </w:r>
          </w:p>
        </w:tc>
        <w:tc>
          <w:tcPr>
            <w:tcW w:type="dxa" w:w="3354"/>
          </w:tcPr>
          <w:p/>
        </w:tc>
        <w:tc>
          <w:tcPr>
            <w:tcW w:type="dxa" w:w="591"/>
          </w:tcPr>
          <w:p/>
        </w:tc>
        <w:tc>
          <w:tcPr>
            <w:tcW w:type="dxa" w:w="887"/>
          </w:tcPr>
          <w:p/>
        </w:tc>
        <w:tc>
          <w:tcPr>
            <w:tcW w:type="dxa" w:w="1085"/>
          </w:tcPr>
          <w:p/>
        </w:tc>
        <w:tc>
          <w:tcPr>
            <w:tcW w:type="dxa" w:w="1183"/>
          </w:tcPr>
          <w:p/>
        </w:tc>
        <w:tc>
          <w:tcPr>
            <w:tcW w:type="dxa" w:w="2269"/>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4.</w:t>
            </w:r>
          </w:p>
        </w:tc>
        <w:tc>
          <w:tcPr>
            <w:tcW w:type="dxa" w:w="3354"/>
          </w:tcPr>
          <w:p/>
        </w:tc>
        <w:tc>
          <w:tcPr>
            <w:tcW w:type="dxa" w:w="591"/>
          </w:tcPr>
          <w:p/>
        </w:tc>
        <w:tc>
          <w:tcPr>
            <w:tcW w:type="dxa" w:w="887"/>
          </w:tcPr>
          <w:p/>
        </w:tc>
        <w:tc>
          <w:tcPr>
            <w:tcW w:type="dxa" w:w="1085"/>
          </w:tcPr>
          <w:p/>
        </w:tc>
        <w:tc>
          <w:tcPr>
            <w:tcW w:type="dxa" w:w="1183"/>
          </w:tcPr>
          <w:p/>
        </w:tc>
        <w:tc>
          <w:tcPr>
            <w:tcW w:type="dxa" w:w="2269"/>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5.</w:t>
            </w:r>
          </w:p>
        </w:tc>
        <w:tc>
          <w:tcPr>
            <w:tcW w:type="dxa" w:w="3354"/>
          </w:tcPr>
          <w:p/>
        </w:tc>
        <w:tc>
          <w:tcPr>
            <w:tcW w:type="dxa" w:w="591"/>
          </w:tcPr>
          <w:p/>
        </w:tc>
        <w:tc>
          <w:tcPr>
            <w:tcW w:type="dxa" w:w="887"/>
          </w:tcPr>
          <w:p/>
        </w:tc>
        <w:tc>
          <w:tcPr>
            <w:tcW w:type="dxa" w:w="1085"/>
          </w:tcPr>
          <w:p/>
        </w:tc>
        <w:tc>
          <w:tcPr>
            <w:tcW w:type="dxa" w:w="1183"/>
          </w:tcPr>
          <w:p/>
        </w:tc>
        <w:tc>
          <w:tcPr>
            <w:tcW w:type="dxa" w:w="2269"/>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Jeżeli zestawienie planowanych prac sporządził zamawiający, wykonawca może żądać odpowiedniego podwyższenia wynagrodzenia za prace nieprzewidziane w zestawieniu; jeżeli sporządził je wykonawca, tylko gdy mimo należytej staranności nie mógł przewidzieć prac dodatkowych (art. 630 § 1 KC). Za prace dodatkowe wykonane bez zgody zamawiającego podwyższenie nie przysługuje (art. 630 § 2 KC).</w:t>
      </w:r>
    </w:p>
    <w:p>
      <w:pPr>
        <w:keepNext/>
        <w:pBdr>
          <w:bottom w:val="single" w:sz="8" w:space="1" w:color="000000"/>
        </w:pBdr>
        <w:spacing w:before="140" w:after="60" w:line="240" w:lineRule="auto"/>
      </w:pPr>
      <w:r>
        <w:rPr>
          <w:rFonts w:ascii="Arial" w:hAnsi="Arial" w:eastAsia="Arial"/>
          <w:b/>
          <w:i w:val="0"/>
          <w:sz w:val="21"/>
        </w:rPr>
        <w:t>4. Zestawienie działów</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4932"/>
        <w:gridCol w:w="2466"/>
        <w:gridCol w:w="2466"/>
      </w:tblGrid>
      <w:tr>
        <w:trPr>
          <w:cantSplit/>
        </w:trPr>
        <w:tc>
          <w:tcPr>
            <w:tcW w:type="dxa" w:w="4932"/>
            <w:shd w:val="clear" w:color="auto" w:fill="EFEFEF"/>
          </w:tcPr>
          <w:p>
            <w:pPr>
              <w:keepNext w:val="0"/>
              <w:spacing w:before="0" w:after="0" w:line="240" w:lineRule="auto"/>
              <w:jc w:val="center"/>
            </w:pPr>
            <w:r>
              <w:rPr>
                <w:rFonts w:ascii="Arial" w:hAnsi="Arial" w:eastAsia="Arial"/>
                <w:b/>
                <w:i w:val="0"/>
                <w:sz w:val="16"/>
              </w:rPr>
              <w:t>Dział</w:t>
            </w:r>
          </w:p>
        </w:tc>
        <w:tc>
          <w:tcPr>
            <w:tcW w:type="dxa" w:w="2466"/>
            <w:shd w:val="clear" w:color="auto" w:fill="EFEFEF"/>
          </w:tcPr>
          <w:p>
            <w:pPr>
              <w:keepNext w:val="0"/>
              <w:spacing w:before="0" w:after="0" w:line="240" w:lineRule="auto"/>
              <w:jc w:val="center"/>
            </w:pPr>
            <w:r>
              <w:rPr>
                <w:rFonts w:ascii="Arial" w:hAnsi="Arial" w:eastAsia="Arial"/>
                <w:b/>
                <w:i w:val="0"/>
                <w:sz w:val="16"/>
              </w:rPr>
              <w:t>Wartość wg kosztorysu umownego zł</w:t>
            </w:r>
          </w:p>
        </w:tc>
        <w:tc>
          <w:tcPr>
            <w:tcW w:type="dxa" w:w="2466"/>
            <w:shd w:val="clear" w:color="auto" w:fill="EFEFEF"/>
          </w:tcPr>
          <w:p>
            <w:pPr>
              <w:keepNext w:val="0"/>
              <w:spacing w:before="0" w:after="0" w:line="240" w:lineRule="auto"/>
              <w:jc w:val="center"/>
            </w:pPr>
            <w:r>
              <w:rPr>
                <w:rFonts w:ascii="Arial" w:hAnsi="Arial" w:eastAsia="Arial"/>
                <w:b/>
                <w:i w:val="0"/>
                <w:sz w:val="16"/>
              </w:rPr>
              <w:t>Wartość wykonana zł</w:t>
            </w:r>
          </w:p>
        </w:tc>
      </w:tr>
      <w:tr>
        <w:trPr>
          <w:trHeight w:val="481" w:hRule="atLeast"/>
          <w:cantSplit/>
        </w:trPr>
        <w:tc>
          <w:tcPr>
            <w:tcW w:type="dxa" w:w="4932"/>
          </w:tcPr>
          <w:p>
            <w:pPr>
              <w:keepNext w:val="0"/>
              <w:spacing w:before="0" w:after="0" w:line="240" w:lineRule="auto"/>
            </w:pPr>
            <w:r>
              <w:rPr>
                <w:rFonts w:ascii="Arial" w:hAnsi="Arial" w:eastAsia="Arial"/>
                <w:b w:val="0"/>
                <w:i w:val="0"/>
                <w:sz w:val="17"/>
              </w:rPr>
              <w:t>Dział 1: ........................</w:t>
            </w:r>
          </w:p>
        </w:tc>
        <w:tc>
          <w:tcPr>
            <w:tcW w:type="dxa" w:w="2466"/>
          </w:tcPr>
          <w:p/>
        </w:tc>
        <w:tc>
          <w:tcPr>
            <w:tcW w:type="dxa" w:w="2466"/>
          </w:tcPr>
          <w:p/>
        </w:tc>
      </w:tr>
      <w:tr>
        <w:trPr>
          <w:trHeight w:val="481" w:hRule="atLeast"/>
          <w:cantSplit/>
        </w:trPr>
        <w:tc>
          <w:tcPr>
            <w:tcW w:type="dxa" w:w="4932"/>
          </w:tcPr>
          <w:p>
            <w:pPr>
              <w:keepNext w:val="0"/>
              <w:spacing w:before="0" w:after="0" w:line="240" w:lineRule="auto"/>
            </w:pPr>
            <w:r>
              <w:rPr>
                <w:rFonts w:ascii="Arial" w:hAnsi="Arial" w:eastAsia="Arial"/>
                <w:b w:val="0"/>
                <w:i w:val="0"/>
                <w:sz w:val="17"/>
              </w:rPr>
              <w:t>Dział 2: ........................</w:t>
            </w:r>
          </w:p>
        </w:tc>
        <w:tc>
          <w:tcPr>
            <w:tcW w:type="dxa" w:w="2466"/>
          </w:tcPr>
          <w:p/>
        </w:tc>
        <w:tc>
          <w:tcPr>
            <w:tcW w:type="dxa" w:w="2466"/>
          </w:tcPr>
          <w:p/>
        </w:tc>
      </w:tr>
      <w:tr>
        <w:trPr>
          <w:trHeight w:val="481" w:hRule="atLeast"/>
          <w:cantSplit/>
        </w:trPr>
        <w:tc>
          <w:tcPr>
            <w:tcW w:type="dxa" w:w="4932"/>
          </w:tcPr>
          <w:p>
            <w:pPr>
              <w:keepNext w:val="0"/>
              <w:spacing w:before="0" w:after="0" w:line="240" w:lineRule="auto"/>
            </w:pPr>
            <w:r>
              <w:rPr>
                <w:rFonts w:ascii="Arial" w:hAnsi="Arial" w:eastAsia="Arial"/>
                <w:b w:val="0"/>
                <w:i w:val="0"/>
                <w:sz w:val="17"/>
              </w:rPr>
              <w:t>Dział 3: ........................</w:t>
            </w:r>
          </w:p>
        </w:tc>
        <w:tc>
          <w:tcPr>
            <w:tcW w:type="dxa" w:w="2466"/>
          </w:tcPr>
          <w:p/>
        </w:tc>
        <w:tc>
          <w:tcPr>
            <w:tcW w:type="dxa" w:w="2466"/>
          </w:tcPr>
          <w:p/>
        </w:tc>
      </w:tr>
      <w:tr>
        <w:trPr>
          <w:trHeight w:val="481" w:hRule="atLeast"/>
          <w:cantSplit/>
        </w:trPr>
        <w:tc>
          <w:tcPr>
            <w:tcW w:type="dxa" w:w="4932"/>
          </w:tcPr>
          <w:p>
            <w:pPr>
              <w:keepNext w:val="0"/>
              <w:spacing w:before="0" w:after="0" w:line="240" w:lineRule="auto"/>
            </w:pPr>
            <w:r>
              <w:rPr>
                <w:rFonts w:ascii="Arial" w:hAnsi="Arial" w:eastAsia="Arial"/>
                <w:b w:val="0"/>
                <w:i w:val="0"/>
                <w:sz w:val="17"/>
              </w:rPr>
              <w:t>Dział 4: ........................</w:t>
            </w:r>
          </w:p>
        </w:tc>
        <w:tc>
          <w:tcPr>
            <w:tcW w:type="dxa" w:w="2466"/>
          </w:tcPr>
          <w:p/>
        </w:tc>
        <w:tc>
          <w:tcPr>
            <w:tcW w:type="dxa" w:w="2466"/>
          </w:tcPr>
          <w:p/>
        </w:tc>
      </w:tr>
      <w:tr>
        <w:trPr>
          <w:trHeight w:val="481" w:hRule="atLeast"/>
          <w:cantSplit/>
        </w:trPr>
        <w:tc>
          <w:tcPr>
            <w:tcW w:type="dxa" w:w="4932"/>
          </w:tcPr>
          <w:p>
            <w:pPr>
              <w:keepNext w:val="0"/>
              <w:spacing w:before="0" w:after="0" w:line="240" w:lineRule="auto"/>
            </w:pPr>
            <w:r>
              <w:rPr>
                <w:rFonts w:ascii="Arial" w:hAnsi="Arial" w:eastAsia="Arial"/>
                <w:b w:val="0"/>
                <w:i w:val="0"/>
                <w:sz w:val="17"/>
              </w:rPr>
              <w:t>Roboty dodatkowe (pkt 3)</w:t>
            </w:r>
          </w:p>
        </w:tc>
        <w:tc>
          <w:tcPr>
            <w:tcW w:type="dxa" w:w="2466"/>
          </w:tcPr>
          <w:p/>
        </w:tc>
        <w:tc>
          <w:tcPr>
            <w:tcW w:type="dxa" w:w="2466"/>
          </w:tcPr>
          <w:p/>
        </w:tc>
      </w:tr>
      <w:tr>
        <w:trPr>
          <w:trHeight w:val="481" w:hRule="atLeast"/>
          <w:cantSplit/>
        </w:trPr>
        <w:tc>
          <w:tcPr>
            <w:tcW w:type="dxa" w:w="4932"/>
          </w:tcPr>
          <w:p>
            <w:pPr>
              <w:keepNext w:val="0"/>
              <w:spacing w:before="0" w:after="0" w:line="240" w:lineRule="auto"/>
            </w:pPr>
            <w:r>
              <w:rPr>
                <w:rFonts w:ascii="Arial" w:hAnsi="Arial" w:eastAsia="Arial"/>
                <w:b w:val="0"/>
                <w:i w:val="0"/>
                <w:sz w:val="17"/>
              </w:rPr>
              <w:t>RAZEM</w:t>
            </w:r>
          </w:p>
        </w:tc>
        <w:tc>
          <w:tcPr>
            <w:tcW w:type="dxa" w:w="2466"/>
          </w:tcPr>
          <w:p/>
        </w:tc>
        <w:tc>
          <w:tcPr>
            <w:tcW w:type="dxa" w:w="2466"/>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5. Podsumowanie</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9"/>
        <w:gridCol w:w="3946"/>
      </w:tblGrid>
      <w:tr>
        <w:trPr>
          <w:cantSplit/>
        </w:trPr>
        <w:tc>
          <w:tcPr>
            <w:tcW w:type="dxa" w:w="5919"/>
            <w:shd w:val="clear" w:color="auto" w:fill="EFEFEF"/>
          </w:tcPr>
          <w:p>
            <w:pPr>
              <w:keepNext w:val="0"/>
              <w:spacing w:before="0" w:after="0" w:line="240" w:lineRule="auto"/>
              <w:jc w:val="center"/>
            </w:pPr>
            <w:r>
              <w:rPr>
                <w:rFonts w:ascii="Arial" w:hAnsi="Arial" w:eastAsia="Arial"/>
                <w:b/>
                <w:i w:val="0"/>
                <w:sz w:val="16"/>
              </w:rPr>
              <w:t>Pozycja</w:t>
            </w:r>
          </w:p>
        </w:tc>
        <w:tc>
          <w:tcPr>
            <w:tcW w:type="dxa" w:w="3946"/>
            <w:shd w:val="clear" w:color="auto" w:fill="EFEFEF"/>
          </w:tcPr>
          <w:p>
            <w:pPr>
              <w:keepNext w:val="0"/>
              <w:spacing w:before="0" w:after="0" w:line="240" w:lineRule="auto"/>
              <w:jc w:val="center"/>
            </w:pPr>
            <w:r>
              <w:rPr>
                <w:rFonts w:ascii="Arial" w:hAnsi="Arial" w:eastAsia="Arial"/>
                <w:b/>
                <w:i w:val="0"/>
                <w:sz w:val="16"/>
              </w:rPr>
              <w:t>Kwota zł</w:t>
            </w:r>
          </w:p>
        </w:tc>
      </w:tr>
      <w:tr>
        <w:trPr>
          <w:trHeight w:val="481" w:hRule="atLeast"/>
          <w:cantSplit/>
        </w:trPr>
        <w:tc>
          <w:tcPr>
            <w:tcW w:type="dxa" w:w="5919"/>
          </w:tcPr>
          <w:p>
            <w:pPr>
              <w:keepNext w:val="0"/>
              <w:spacing w:before="0" w:after="0" w:line="240" w:lineRule="auto"/>
            </w:pPr>
            <w:r>
              <w:rPr>
                <w:rFonts w:ascii="Arial" w:hAnsi="Arial" w:eastAsia="Arial"/>
                <w:b w:val="0"/>
                <w:i w:val="0"/>
                <w:sz w:val="17"/>
              </w:rPr>
              <w:t>Wartość robót netto</w:t>
            </w:r>
          </w:p>
        </w:tc>
        <w:tc>
          <w:tcPr>
            <w:tcW w:type="dxa" w:w="3946"/>
          </w:tcPr>
          <w:p/>
        </w:tc>
      </w:tr>
      <w:tr>
        <w:trPr>
          <w:trHeight w:val="481" w:hRule="atLeast"/>
          <w:cantSplit/>
        </w:trPr>
        <w:tc>
          <w:tcPr>
            <w:tcW w:type="dxa" w:w="5919"/>
          </w:tcPr>
          <w:p>
            <w:pPr>
              <w:keepNext w:val="0"/>
              <w:spacing w:before="0" w:after="0" w:line="240" w:lineRule="auto"/>
            </w:pPr>
            <w:r>
              <w:rPr>
                <w:rFonts w:ascii="Arial" w:hAnsi="Arial" w:eastAsia="Arial"/>
                <w:b w:val="0"/>
                <w:i w:val="0"/>
                <w:sz w:val="17"/>
              </w:rPr>
              <w:t>VAT ........ %</w:t>
            </w:r>
          </w:p>
        </w:tc>
        <w:tc>
          <w:tcPr>
            <w:tcW w:type="dxa" w:w="3946"/>
          </w:tcPr>
          <w:p/>
        </w:tc>
      </w:tr>
      <w:tr>
        <w:trPr>
          <w:trHeight w:val="481" w:hRule="atLeast"/>
          <w:cantSplit/>
        </w:trPr>
        <w:tc>
          <w:tcPr>
            <w:tcW w:type="dxa" w:w="5919"/>
          </w:tcPr>
          <w:p>
            <w:pPr>
              <w:keepNext w:val="0"/>
              <w:spacing w:before="0" w:after="0" w:line="240" w:lineRule="auto"/>
            </w:pPr>
            <w:r>
              <w:rPr>
                <w:rFonts w:ascii="Arial" w:hAnsi="Arial" w:eastAsia="Arial"/>
                <w:b w:val="0"/>
                <w:i w:val="0"/>
                <w:sz w:val="17"/>
              </w:rPr>
              <w:t>Wartość robót brutto</w:t>
            </w:r>
          </w:p>
        </w:tc>
        <w:tc>
          <w:tcPr>
            <w:tcW w:type="dxa" w:w="3946"/>
          </w:tcPr>
          <w:p/>
        </w:tc>
      </w:tr>
      <w:tr>
        <w:trPr>
          <w:trHeight w:val="481" w:hRule="atLeast"/>
          <w:cantSplit/>
        </w:trPr>
        <w:tc>
          <w:tcPr>
            <w:tcW w:type="dxa" w:w="5919"/>
          </w:tcPr>
          <w:p>
            <w:pPr>
              <w:keepNext w:val="0"/>
              <w:spacing w:before="0" w:after="0" w:line="240" w:lineRule="auto"/>
            </w:pPr>
            <w:r>
              <w:rPr>
                <w:rFonts w:ascii="Arial" w:hAnsi="Arial" w:eastAsia="Arial"/>
                <w:b w:val="0"/>
                <w:i w:val="0"/>
                <w:sz w:val="17"/>
              </w:rPr>
              <w:t>Zapłacono na podstawie protokołów przerobowych i faktur częściowych (art. 654 KC)</w:t>
            </w:r>
          </w:p>
        </w:tc>
        <w:tc>
          <w:tcPr>
            <w:tcW w:type="dxa" w:w="3946"/>
          </w:tcPr>
          <w:p/>
        </w:tc>
      </w:tr>
      <w:tr>
        <w:trPr>
          <w:trHeight w:val="481" w:hRule="atLeast"/>
          <w:cantSplit/>
        </w:trPr>
        <w:tc>
          <w:tcPr>
            <w:tcW w:type="dxa" w:w="5919"/>
          </w:tcPr>
          <w:p>
            <w:pPr>
              <w:keepNext w:val="0"/>
              <w:spacing w:before="0" w:after="0" w:line="240" w:lineRule="auto"/>
            </w:pPr>
            <w:r>
              <w:rPr>
                <w:rFonts w:ascii="Arial" w:hAnsi="Arial" w:eastAsia="Arial"/>
                <w:b w:val="0"/>
                <w:i w:val="0"/>
                <w:sz w:val="17"/>
              </w:rPr>
              <w:t>Potrącenia według umowy (kary umowne, kaucja)</w:t>
            </w:r>
          </w:p>
        </w:tc>
        <w:tc>
          <w:tcPr>
            <w:tcW w:type="dxa" w:w="3946"/>
          </w:tcPr>
          <w:p/>
        </w:tc>
      </w:tr>
      <w:tr>
        <w:trPr>
          <w:trHeight w:val="481" w:hRule="atLeast"/>
          <w:cantSplit/>
        </w:trPr>
        <w:tc>
          <w:tcPr>
            <w:tcW w:type="dxa" w:w="5919"/>
          </w:tcPr>
          <w:p>
            <w:pPr>
              <w:keepNext w:val="0"/>
              <w:spacing w:before="0" w:after="0" w:line="240" w:lineRule="auto"/>
            </w:pPr>
            <w:r>
              <w:rPr>
                <w:rFonts w:ascii="Arial" w:hAnsi="Arial" w:eastAsia="Arial"/>
                <w:b w:val="0"/>
                <w:i w:val="0"/>
                <w:sz w:val="17"/>
              </w:rPr>
              <w:t>Do zapłaty</w:t>
            </w:r>
          </w:p>
        </w:tc>
        <w:tc>
          <w:tcPr>
            <w:tcW w:type="dxa" w:w="3946"/>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2986"/>
        <w:gridCol w:w="453"/>
        <w:gridCol w:w="2986"/>
        <w:gridCol w:w="453"/>
        <w:gridCol w:w="2986"/>
      </w:tblGrid>
      <w:tr>
        <w:trPr>
          <w:trHeight w:val="850" w:hRule="atLeast"/>
          <w:cantSplit/>
        </w:trPr>
        <w:tc>
          <w:tcPr>
            <w:tcW w:type="dxa" w:w="2986"/>
          </w:tcPr>
          <w:p/>
        </w:tc>
        <w:tc>
          <w:tcPr>
            <w:tcW w:type="dxa" w:w="453"/>
          </w:tcPr>
          <w:p/>
        </w:tc>
        <w:tc>
          <w:tcPr>
            <w:tcW w:type="dxa" w:w="2986"/>
          </w:tcPr>
          <w:p/>
        </w:tc>
        <w:tc>
          <w:tcPr>
            <w:tcW w:type="dxa" w:w="453"/>
          </w:tcPr>
          <w:p/>
        </w:tc>
        <w:tc>
          <w:tcPr>
            <w:tcW w:type="dxa" w:w="2986"/>
          </w:tcPr>
          <w:p/>
        </w:tc>
      </w:tr>
      <w:tr>
        <w:trPr>
          <w:cantSplit/>
        </w:trPr>
        <w:tc>
          <w:tcPr>
            <w:tcW w:type="dxa" w:w="2986"/>
            <w:tcBorders>
              <w:top w:val="dotted" w:sz="6" w:space="0" w:color="000000"/>
            </w:tcBorders>
          </w:tcPr>
          <w:p>
            <w:pPr>
              <w:keepNext w:val="0"/>
              <w:spacing w:before="0" w:after="0" w:line="240" w:lineRule="auto"/>
              <w:jc w:val="center"/>
            </w:pPr>
            <w:r>
              <w:rPr>
                <w:rFonts w:ascii="Arial" w:hAnsi="Arial" w:eastAsia="Arial"/>
                <w:b w:val="0"/>
                <w:i w:val="0"/>
                <w:sz w:val="15"/>
              </w:rPr>
              <w:t>Sporządził: wykonawca (data, podpis)</w:t>
            </w:r>
          </w:p>
        </w:tc>
        <w:tc>
          <w:tcPr>
            <w:tcW w:type="dxa" w:w="453"/>
          </w:tcPr>
          <w:p/>
        </w:tc>
        <w:tc>
          <w:tcPr>
            <w:tcW w:type="dxa" w:w="2986"/>
            <w:tcBorders>
              <w:top w:val="dotted" w:sz="6" w:space="0" w:color="000000"/>
            </w:tcBorders>
          </w:tcPr>
          <w:p>
            <w:pPr>
              <w:keepNext w:val="0"/>
              <w:spacing w:before="0" w:after="0" w:line="240" w:lineRule="auto"/>
              <w:jc w:val="center"/>
            </w:pPr>
            <w:r>
              <w:rPr>
                <w:rFonts w:ascii="Arial" w:hAnsi="Arial" w:eastAsia="Arial"/>
                <w:b w:val="0"/>
                <w:i w:val="0"/>
                <w:sz w:val="15"/>
              </w:rPr>
              <w:t>Sprawdził: inspektor nadzoru (data, podpis)</w:t>
            </w:r>
          </w:p>
        </w:tc>
        <w:tc>
          <w:tcPr>
            <w:tcW w:type="dxa" w:w="453"/>
          </w:tcPr>
          <w:p/>
        </w:tc>
        <w:tc>
          <w:tcPr>
            <w:tcW w:type="dxa" w:w="2986"/>
            <w:tcBorders>
              <w:top w:val="dotted" w:sz="6" w:space="0" w:color="000000"/>
            </w:tcBorders>
          </w:tcPr>
          <w:p>
            <w:pPr>
              <w:keepNext w:val="0"/>
              <w:spacing w:before="0" w:after="0" w:line="240" w:lineRule="auto"/>
              <w:jc w:val="center"/>
            </w:pPr>
            <w:r>
              <w:rPr>
                <w:rFonts w:ascii="Arial" w:hAnsi="Arial" w:eastAsia="Arial"/>
                <w:b w:val="0"/>
                <w:i w:val="0"/>
                <w:sz w:val="15"/>
              </w:rPr>
              <w:t>Zatwierdził: zamawiający (data, podpis)</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Wynagrodzenie kosztorysowe to wynagrodzenie określone na podstawie zestawienia planowanych prac i przewidywanych kosztów; gdy w toku robót zarządzenie właściwego organu państwowego zmieniło ceny lub stawki przyjęte w kosztorysie, każda ze stron może żądać odpowiedniej zmiany wynagrodzenia, z wyjątkiem należności uiszczonych przed zmianą (art. 629 KC). Przy konieczności znacznego podwyższenia wynagrodzenia zamawiający może niezwłocznie odstąpić od umowy, płacąc odpowiednią część wynagrodzenia (art. 631 KC). Przy wynagrodzeniu ryczałtowym wykonawca nie może żądać podwyższenia, chociażby w chwili zawarcia umowy nie można było przewidzieć rozmiaru lub kosztów prac (art. 632 § 1 KC). Są to przepisy o umowie o dzieło; art. 656 § 1 KC nie odsyła do nich przy umowie o roboty budowlane, dlatego zasady rozliczenia określa umowa.</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Kosztorys Powykonawczy</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