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MURARZ</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murarz</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murowanie ścian, nadproży i kominów, przygotowanie zaprawy, praca z rusztowania</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wysokości: rusztowanie, krawędź stropu, otwory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Spadające przedmioty: cegły, bloczki, narzędzia z pomostu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Dźwiganie bloczków i worków: przeciążenie kręgosłupa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Zaprawa i cement: podrażnienie i oparzenie skóry i oczu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Pył przy cięciu bloczków i cegieł</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 i drgania: piła do bloczków, mieszarka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Praca w wykopie przy fundamentach: osunięcie ściany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Warunki atmosferyczne: zimno, upał, wiatr</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balustrady z poręczą 1,1 m i deską 0,15 m na rusztowaniach i krawędziach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pomost rusztowania co najmniej 0,5 m poniżej krawędzi muru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mechaniczny transport materiałów na pomosty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zabezpieczenie ścian wykopu przed murowaniem w wykopie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odpylanie lub cięcie na mokro</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ochronny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odporne na cement</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przy cięciu i pracy nad głową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ochronniki słuchu przy pile</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 w tym do pracy na wysokości, jeśli dotyczy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z instrukcji BHP robót murarskich</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roboty powyżej 1 m z pomostów rusztowań; z drabin przystawnych zabronione (§ 188 i § 189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 wykopie tylko po zabezpieczeniu ścian, stanowisko co najmniej 0,7 m (§ 191)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zakaz chodzenia po świeżych murach (§ 190)</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Murarz</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