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40" w:line="252" w:lineRule="auto"/>
        <w:jc w:val="center"/>
      </w:pPr>
      <w:r>
        <w:rPr>
          <w:rFonts w:ascii="Arial" w:hAnsi="Arial" w:eastAsia="Arial"/>
          <w:b/>
          <w:i w:val="0"/>
          <w:sz w:val="29"/>
        </w:rPr>
        <w:t>KARTA OCENY RYZYKA ZAWODOWEGO: OPERATOR KOPARKI</w:t>
      </w:r>
    </w:p>
    <w:p>
      <w:pPr>
        <w:keepNext w:val="0"/>
        <w:spacing w:before="0" w:after="160" w:line="252" w:lineRule="auto"/>
        <w:jc w:val="center"/>
      </w:pPr>
      <w:r>
        <w:rPr>
          <w:rFonts w:ascii="Arial" w:hAnsi="Arial" w:eastAsia="Arial"/>
          <w:b w:val="0"/>
          <w:i/>
          <w:color w:val="333333"/>
          <w:sz w:val="18"/>
        </w:rPr>
        <w:t>dokumentacja oceny ryzyka (art. 226 Kodeksu pracy, § 39a rozporządzenia w sprawie ogólnych przepisów BHP)</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Karta nr</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Data oceny</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Data następnego przeglądu oceny</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Wersja / zmiana nr</w:t>
            </w:r>
          </w:p>
        </w:tc>
        <w:tc>
          <w:tcPr>
            <w:tcW w:type="dxa" w:w="2438"/>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1. Pracodawca i stanowisko</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Pracodawca</w:t>
            </w:r>
          </w:p>
          <w:p>
            <w:pPr>
              <w:keepNext w:val="0"/>
              <w:spacing w:before="0" w:after="0" w:line="240" w:lineRule="auto"/>
            </w:pPr>
            <w:r>
              <w:rPr>
                <w:rFonts w:ascii="Arial" w:hAnsi="Arial" w:eastAsia="Arial"/>
                <w:b w:val="0"/>
                <w:i/>
                <w:color w:val="444444"/>
                <w:sz w:val="14"/>
              </w:rPr>
              <w:t>nazwa i adres</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Stanowisko</w:t>
            </w:r>
          </w:p>
          <w:p>
            <w:pPr>
              <w:keepNext w:val="0"/>
              <w:spacing w:before="0" w:after="0" w:line="240" w:lineRule="auto"/>
            </w:pPr>
            <w:r>
              <w:rPr>
                <w:rFonts w:ascii="Arial" w:hAnsi="Arial" w:eastAsia="Arial"/>
                <w:b w:val="0"/>
                <w:i/>
                <w:color w:val="444444"/>
                <w:sz w:val="14"/>
              </w:rPr>
              <w:t>operator koparki</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Budowa lub miejsce pracy</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Zadania</w:t>
            </w:r>
          </w:p>
          <w:p>
            <w:pPr>
              <w:keepNext w:val="0"/>
              <w:spacing w:before="0" w:after="0" w:line="240" w:lineRule="auto"/>
            </w:pPr>
            <w:r>
              <w:rPr>
                <w:rFonts w:ascii="Arial" w:hAnsi="Arial" w:eastAsia="Arial"/>
                <w:b w:val="0"/>
                <w:i/>
                <w:color w:val="444444"/>
                <w:sz w:val="14"/>
              </w:rPr>
              <w:t>roboty ziemne koparką, załadunek urobku, praca przy wykopach i sieciach</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Maszyny, narzędzia, materiały</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Liczba pracowników na stanowisku</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Osoby wymagające szczególnej ochrony</w:t>
            </w:r>
          </w:p>
          <w:p>
            <w:pPr>
              <w:keepNext w:val="0"/>
              <w:spacing w:before="0" w:after="0" w:line="240" w:lineRule="auto"/>
            </w:pPr>
            <w:r>
              <w:rPr>
                <w:rFonts w:ascii="Arial" w:hAnsi="Arial" w:eastAsia="Arial"/>
                <w:b w:val="0"/>
                <w:i/>
                <w:color w:val="444444"/>
                <w:sz w:val="14"/>
              </w:rPr>
              <w:t>tak / nie, kto</w:t>
            </w:r>
          </w:p>
        </w:tc>
        <w:tc>
          <w:tcPr>
            <w:tcW w:type="dxa" w:w="2438"/>
          </w:tcPr>
          <w:p/>
        </w:tc>
      </w:tr>
    </w:tbl>
    <w:p>
      <w:pPr>
        <w:keepNext w:val="0"/>
        <w:spacing w:before="0" w:after="0" w:line="40" w:lineRule="exact"/>
      </w:pP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Metoda oceny</w:t>
            </w:r>
          </w:p>
          <w:p>
            <w:pPr>
              <w:keepNext w:val="0"/>
              <w:spacing w:before="0" w:after="0" w:line="240" w:lineRule="auto"/>
            </w:pPr>
            <w:r>
              <w:rPr>
                <w:rFonts w:ascii="Arial" w:hAnsi="Arial" w:eastAsia="Arial"/>
                <w:b w:val="0"/>
                <w:i/>
                <w:color w:val="444444"/>
                <w:sz w:val="14"/>
              </w:rPr>
              <w:t>np. skala trzystopniowa: ryzyko małe, średnie, duże</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Zespół oceniający</w:t>
            </w:r>
          </w:p>
          <w:p>
            <w:pPr>
              <w:keepNext w:val="0"/>
              <w:spacing w:before="0" w:after="0" w:line="240" w:lineRule="auto"/>
            </w:pPr>
            <w:r>
              <w:rPr>
                <w:rFonts w:ascii="Arial" w:hAnsi="Arial" w:eastAsia="Arial"/>
                <w:b w:val="0"/>
                <w:i/>
                <w:color w:val="444444"/>
                <w:sz w:val="14"/>
              </w:rPr>
              <w:t>imiona, nazwiska, funkcje</w:t>
            </w:r>
          </w:p>
        </w:tc>
        <w:tc>
          <w:tcPr>
            <w:tcW w:type="dxa" w:w="2438"/>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2. Zagrożenia i ocena ryzyka</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2959"/>
        <w:gridCol w:w="1677"/>
        <w:gridCol w:w="2269"/>
        <w:gridCol w:w="1085"/>
        <w:gridCol w:w="1874"/>
      </w:tblGrid>
      <w:tr>
        <w:trPr>
          <w:cantSplit/>
        </w:trPr>
        <w:tc>
          <w:tcPr>
            <w:tcW w:type="dxa" w:w="2959"/>
            <w:shd w:val="clear" w:color="auto" w:fill="EFEFEF"/>
          </w:tcPr>
          <w:p>
            <w:pPr>
              <w:keepNext w:val="0"/>
              <w:spacing w:before="0" w:after="0" w:line="240" w:lineRule="auto"/>
              <w:jc w:val="center"/>
            </w:pPr>
            <w:r>
              <w:rPr>
                <w:rFonts w:ascii="Arial" w:hAnsi="Arial" w:eastAsia="Arial"/>
                <w:b/>
                <w:i w:val="0"/>
                <w:sz w:val="16"/>
              </w:rPr>
              <w:t>Zagrożenie i jego źródło</w:t>
            </w:r>
          </w:p>
        </w:tc>
        <w:tc>
          <w:tcPr>
            <w:tcW w:type="dxa" w:w="1677"/>
            <w:shd w:val="clear" w:color="auto" w:fill="EFEFEF"/>
          </w:tcPr>
          <w:p>
            <w:pPr>
              <w:keepNext w:val="0"/>
              <w:spacing w:before="0" w:after="0" w:line="240" w:lineRule="auto"/>
              <w:jc w:val="center"/>
            </w:pPr>
            <w:r>
              <w:rPr>
                <w:rFonts w:ascii="Arial" w:hAnsi="Arial" w:eastAsia="Arial"/>
                <w:b/>
                <w:i w:val="0"/>
                <w:sz w:val="16"/>
              </w:rPr>
              <w:t>Możliwe skutki</w:t>
            </w:r>
          </w:p>
        </w:tc>
        <w:tc>
          <w:tcPr>
            <w:tcW w:type="dxa" w:w="2269"/>
            <w:shd w:val="clear" w:color="auto" w:fill="EFEFEF"/>
          </w:tcPr>
          <w:p>
            <w:pPr>
              <w:keepNext w:val="0"/>
              <w:spacing w:before="0" w:after="0" w:line="240" w:lineRule="auto"/>
              <w:jc w:val="center"/>
            </w:pPr>
            <w:r>
              <w:rPr>
                <w:rFonts w:ascii="Arial" w:hAnsi="Arial" w:eastAsia="Arial"/>
                <w:b/>
                <w:i w:val="0"/>
                <w:sz w:val="16"/>
              </w:rPr>
              <w:t>Stosowane środki ochrony</w:t>
            </w:r>
          </w:p>
        </w:tc>
        <w:tc>
          <w:tcPr>
            <w:tcW w:type="dxa" w:w="1085"/>
            <w:shd w:val="clear" w:color="auto" w:fill="EFEFEF"/>
          </w:tcPr>
          <w:p>
            <w:pPr>
              <w:keepNext w:val="0"/>
              <w:spacing w:before="0" w:after="0" w:line="240" w:lineRule="auto"/>
              <w:jc w:val="center"/>
            </w:pPr>
            <w:r>
              <w:rPr>
                <w:rFonts w:ascii="Arial" w:hAnsi="Arial" w:eastAsia="Arial"/>
                <w:b/>
                <w:i w:val="0"/>
                <w:sz w:val="16"/>
              </w:rPr>
              <w:t>Ryzyko (M / Ś / D)</w:t>
            </w:r>
          </w:p>
        </w:tc>
        <w:tc>
          <w:tcPr>
            <w:tcW w:type="dxa" w:w="1874"/>
            <w:shd w:val="clear" w:color="auto" w:fill="EFEFEF"/>
          </w:tcPr>
          <w:p>
            <w:pPr>
              <w:keepNext w:val="0"/>
              <w:spacing w:before="0" w:after="0" w:line="240" w:lineRule="auto"/>
              <w:jc w:val="center"/>
            </w:pPr>
            <w:r>
              <w:rPr>
                <w:rFonts w:ascii="Arial" w:hAnsi="Arial" w:eastAsia="Arial"/>
                <w:b/>
                <w:i w:val="0"/>
                <w:sz w:val="16"/>
              </w:rPr>
              <w:t>Działania dodatkowe</w:t>
            </w:r>
          </w:p>
        </w:tc>
      </w:tr>
      <w:tr>
        <w:trPr>
          <w:trHeight w:val="481" w:hRule="atLeast"/>
          <w:cantSplit/>
        </w:trPr>
        <w:tc>
          <w:tcPr>
            <w:tcW w:type="dxa" w:w="2959"/>
          </w:tcPr>
          <w:p>
            <w:pPr>
              <w:keepNext w:val="0"/>
              <w:spacing w:before="0" w:after="0" w:line="240" w:lineRule="auto"/>
            </w:pPr>
            <w:r>
              <w:rPr>
                <w:rFonts w:ascii="Arial" w:hAnsi="Arial" w:eastAsia="Arial"/>
                <w:b w:val="0"/>
                <w:i w:val="0"/>
                <w:sz w:val="17"/>
              </w:rPr>
              <w:t>Przewrócenie maszyny na skarpie lub przy krawędzi wykopu</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Uderzenie lub przygniecenie osoby w strefie pracy</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Uszkodzenie sieci podziemnych: gaz, prąd</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Zbliżenie do linii napowietrznej</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Drgania działające na całe ciało</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Hałas</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Upadek przy wchodzeniu i schodzeniu z kabiny</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Spaliny w wykopie lub pomieszczeniu</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tc>
        <w:tc>
          <w:tcPr>
            <w:tcW w:type="dxa" w:w="1677"/>
          </w:tcPr>
          <w:p/>
        </w:tc>
        <w:tc>
          <w:tcPr>
            <w:tcW w:type="dxa" w:w="2269"/>
          </w:tcPr>
          <w:p/>
        </w:tc>
        <w:tc>
          <w:tcPr>
            <w:tcW w:type="dxa" w:w="1085"/>
          </w:tcPr>
          <w:p/>
        </w:tc>
        <w:tc>
          <w:tcPr>
            <w:tcW w:type="dxa" w:w="1874"/>
          </w:tcP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Lista zagrożeń jest przykładem dla tego zawodu. Usuń pozycje, które na Twojej budowie nie występują, dopisz brakujące i dla każdej oceń ryzyko po uwzględnieniu stosowanych środków.</w:t>
      </w:r>
    </w:p>
    <w:p>
      <w:pPr>
        <w:keepNext w:val="0"/>
        <w:spacing w:before="0" w:after="0" w:line="20" w:lineRule="exact"/>
      </w:pPr>
      <w:r>
        <w:br w:type="page"/>
      </w:r>
    </w:p>
    <w:p>
      <w:pPr>
        <w:keepNext/>
        <w:pBdr>
          <w:bottom w:val="single" w:sz="8" w:space="1" w:color="000000"/>
        </w:pBdr>
        <w:spacing w:before="140" w:after="60" w:line="240" w:lineRule="auto"/>
      </w:pPr>
      <w:r>
        <w:rPr>
          <w:rFonts w:ascii="Arial" w:hAnsi="Arial" w:eastAsia="Arial"/>
          <w:b/>
          <w:i w:val="0"/>
          <w:sz w:val="21"/>
        </w:rPr>
        <w:t>3. Środki ochrony zbiorowej</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oznakowana strefa niebezpieczna pracy maszyny</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koparka co najmniej 0,6 m poza klinem odłamu gruntu</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ustalona bezpieczna odległość od sieci</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sygnalizator napięcia, jeśli maszyna może zbliżyć się do linii</w:t>
      </w:r>
    </w:p>
    <w:p>
      <w:pPr>
        <w:keepNext/>
        <w:pBdr>
          <w:bottom w:val="single" w:sz="8" w:space="1" w:color="000000"/>
        </w:pBdr>
        <w:spacing w:before="140" w:after="60" w:line="240" w:lineRule="auto"/>
      </w:pPr>
      <w:r>
        <w:rPr>
          <w:rFonts w:ascii="Arial" w:hAnsi="Arial" w:eastAsia="Arial"/>
          <w:b/>
          <w:i w:val="0"/>
          <w:sz w:val="21"/>
        </w:rPr>
        <w:t>4. Środki ochrony indywidualnej i odzież robocza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kamizelka ostrzegawcza poza kabiną</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obuwie ochronne</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hełm poza kabiną</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ochronniki słuchu, jeśli wynika to z pomiarów</w:t>
      </w:r>
    </w:p>
    <w:p>
      <w:pPr>
        <w:keepNext/>
        <w:pBdr>
          <w:bottom w:val="single" w:sz="8" w:space="1" w:color="000000"/>
        </w:pBdr>
        <w:spacing w:before="140" w:after="60" w:line="240" w:lineRule="auto"/>
      </w:pPr>
      <w:r>
        <w:rPr>
          <w:rFonts w:ascii="Arial" w:hAnsi="Arial" w:eastAsia="Arial"/>
          <w:b/>
          <w:i w:val="0"/>
          <w:sz w:val="21"/>
        </w:rPr>
        <w:t>5. Wymagania wobec pracownika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uprawnienia operatora wymagane dla maszyny</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szkolenie wstępne i okresowe BHP</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aktualne orzeczenie lekarskie i badania psychotechniczne, jeśli wymagane</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zapoznanie z instrukcją producenta (§ 63 ust. 2)</w:t>
      </w:r>
    </w:p>
    <w:p>
      <w:pPr>
        <w:keepNext/>
        <w:pBdr>
          <w:bottom w:val="single" w:sz="8" w:space="1" w:color="000000"/>
        </w:pBdr>
        <w:spacing w:before="140" w:after="60" w:line="240" w:lineRule="auto"/>
      </w:pPr>
      <w:r>
        <w:rPr>
          <w:rFonts w:ascii="Arial" w:hAnsi="Arial" w:eastAsia="Arial"/>
          <w:b/>
          <w:i w:val="0"/>
          <w:sz w:val="21"/>
        </w:rPr>
        <w:t>6. Przepisy szczególne dla stanowiska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operatorzy maszyn budowlanych mają wymagane kwalifikacje (§ 66 rozp. o BHP przy robotach budowlanych)</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koparka 0,6 m poza klinem odłamu, oznakowana strefa niebezpieczna (§ 158)</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zakaz przebywania osób między koparką a ścianą wykopu (§ 159)</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odległości od linii napowietrznych od 3 do 30 m według napięcia (§ 55)</w:t>
      </w:r>
    </w:p>
    <w:p>
      <w:pPr>
        <w:keepNext/>
        <w:pBdr>
          <w:bottom w:val="single" w:sz="8" w:space="1" w:color="000000"/>
        </w:pBdr>
        <w:spacing w:before="140" w:after="60" w:line="240" w:lineRule="auto"/>
      </w:pPr>
      <w:r>
        <w:rPr>
          <w:rFonts w:ascii="Arial" w:hAnsi="Arial" w:eastAsia="Arial"/>
          <w:b/>
          <w:i w:val="0"/>
          <w:sz w:val="21"/>
        </w:rPr>
        <w:t>7. Plan działań korygujących</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591"/>
        <w:gridCol w:w="4340"/>
        <w:gridCol w:w="1973"/>
        <w:gridCol w:w="1381"/>
        <w:gridCol w:w="1578"/>
      </w:tblGrid>
      <w:tr>
        <w:trPr>
          <w:cantSplit/>
        </w:trPr>
        <w:tc>
          <w:tcPr>
            <w:tcW w:type="dxa" w:w="591"/>
            <w:shd w:val="clear" w:color="auto" w:fill="EFEFEF"/>
          </w:tcPr>
          <w:p>
            <w:pPr>
              <w:keepNext w:val="0"/>
              <w:spacing w:before="0" w:after="0" w:line="240" w:lineRule="auto"/>
              <w:jc w:val="center"/>
            </w:pPr>
            <w:r>
              <w:rPr>
                <w:rFonts w:ascii="Arial" w:hAnsi="Arial" w:eastAsia="Arial"/>
                <w:b/>
                <w:i w:val="0"/>
                <w:sz w:val="16"/>
              </w:rPr>
              <w:t>Lp.</w:t>
            </w:r>
          </w:p>
        </w:tc>
        <w:tc>
          <w:tcPr>
            <w:tcW w:type="dxa" w:w="4340"/>
            <w:shd w:val="clear" w:color="auto" w:fill="EFEFEF"/>
          </w:tcPr>
          <w:p>
            <w:pPr>
              <w:keepNext w:val="0"/>
              <w:spacing w:before="0" w:after="0" w:line="240" w:lineRule="auto"/>
              <w:jc w:val="center"/>
            </w:pPr>
            <w:r>
              <w:rPr>
                <w:rFonts w:ascii="Arial" w:hAnsi="Arial" w:eastAsia="Arial"/>
                <w:b/>
                <w:i w:val="0"/>
                <w:sz w:val="16"/>
              </w:rPr>
              <w:t>Działanie</w:t>
            </w:r>
          </w:p>
        </w:tc>
        <w:tc>
          <w:tcPr>
            <w:tcW w:type="dxa" w:w="1973"/>
            <w:shd w:val="clear" w:color="auto" w:fill="EFEFEF"/>
          </w:tcPr>
          <w:p>
            <w:pPr>
              <w:keepNext w:val="0"/>
              <w:spacing w:before="0" w:after="0" w:line="240" w:lineRule="auto"/>
              <w:jc w:val="center"/>
            </w:pPr>
            <w:r>
              <w:rPr>
                <w:rFonts w:ascii="Arial" w:hAnsi="Arial" w:eastAsia="Arial"/>
                <w:b/>
                <w:i w:val="0"/>
                <w:sz w:val="16"/>
              </w:rPr>
              <w:t>Odpowiedzialny</w:t>
            </w:r>
          </w:p>
        </w:tc>
        <w:tc>
          <w:tcPr>
            <w:tcW w:type="dxa" w:w="1381"/>
            <w:shd w:val="clear" w:color="auto" w:fill="EFEFEF"/>
          </w:tcPr>
          <w:p>
            <w:pPr>
              <w:keepNext w:val="0"/>
              <w:spacing w:before="0" w:after="0" w:line="240" w:lineRule="auto"/>
              <w:jc w:val="center"/>
            </w:pPr>
            <w:r>
              <w:rPr>
                <w:rFonts w:ascii="Arial" w:hAnsi="Arial" w:eastAsia="Arial"/>
                <w:b/>
                <w:i w:val="0"/>
                <w:sz w:val="16"/>
              </w:rPr>
              <w:t>Termin</w:t>
            </w:r>
          </w:p>
        </w:tc>
        <w:tc>
          <w:tcPr>
            <w:tcW w:type="dxa" w:w="1578"/>
            <w:shd w:val="clear" w:color="auto" w:fill="EFEFEF"/>
          </w:tcPr>
          <w:p>
            <w:pPr>
              <w:keepNext w:val="0"/>
              <w:spacing w:before="0" w:after="0" w:line="240" w:lineRule="auto"/>
              <w:jc w:val="center"/>
            </w:pPr>
            <w:r>
              <w:rPr>
                <w:rFonts w:ascii="Arial" w:hAnsi="Arial" w:eastAsia="Arial"/>
                <w:b/>
                <w:i w:val="0"/>
                <w:sz w:val="16"/>
              </w:rPr>
              <w:t>Wykonano (data)</w:t>
            </w: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w:t>
            </w:r>
          </w:p>
        </w:tc>
        <w:tc>
          <w:tcPr>
            <w:tcW w:type="dxa" w:w="4340"/>
          </w:tcPr>
          <w:p/>
        </w:tc>
        <w:tc>
          <w:tcPr>
            <w:tcW w:type="dxa" w:w="1973"/>
          </w:tcPr>
          <w:p/>
        </w:tc>
        <w:tc>
          <w:tcPr>
            <w:tcW w:type="dxa" w:w="1381"/>
          </w:tcPr>
          <w:p/>
        </w:tc>
        <w:tc>
          <w:tcPr>
            <w:tcW w:type="dxa" w:w="1578"/>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2.</w:t>
            </w:r>
          </w:p>
        </w:tc>
        <w:tc>
          <w:tcPr>
            <w:tcW w:type="dxa" w:w="4340"/>
          </w:tcPr>
          <w:p/>
        </w:tc>
        <w:tc>
          <w:tcPr>
            <w:tcW w:type="dxa" w:w="1973"/>
          </w:tcPr>
          <w:p/>
        </w:tc>
        <w:tc>
          <w:tcPr>
            <w:tcW w:type="dxa" w:w="1381"/>
          </w:tcPr>
          <w:p/>
        </w:tc>
        <w:tc>
          <w:tcPr>
            <w:tcW w:type="dxa" w:w="1578"/>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3.</w:t>
            </w:r>
          </w:p>
        </w:tc>
        <w:tc>
          <w:tcPr>
            <w:tcW w:type="dxa" w:w="4340"/>
          </w:tcPr>
          <w:p/>
        </w:tc>
        <w:tc>
          <w:tcPr>
            <w:tcW w:type="dxa" w:w="1973"/>
          </w:tcPr>
          <w:p/>
        </w:tc>
        <w:tc>
          <w:tcPr>
            <w:tcW w:type="dxa" w:w="1381"/>
          </w:tcPr>
          <w:p/>
        </w:tc>
        <w:tc>
          <w:tcPr>
            <w:tcW w:type="dxa" w:w="1578"/>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4.</w:t>
            </w:r>
          </w:p>
        </w:tc>
        <w:tc>
          <w:tcPr>
            <w:tcW w:type="dxa" w:w="4340"/>
          </w:tcPr>
          <w:p/>
        </w:tc>
        <w:tc>
          <w:tcPr>
            <w:tcW w:type="dxa" w:w="1973"/>
          </w:tcPr>
          <w:p/>
        </w:tc>
        <w:tc>
          <w:tcPr>
            <w:tcW w:type="dxa" w:w="1381"/>
          </w:tcPr>
          <w:p/>
        </w:tc>
        <w:tc>
          <w:tcPr>
            <w:tcW w:type="dxa" w:w="1578"/>
          </w:tcPr>
          <w:p/>
        </w:tc>
      </w:tr>
    </w:tbl>
    <w:p>
      <w:pPr>
        <w:keepNext w:val="0"/>
        <w:spacing w:before="0" w:after="0" w:line="40" w:lineRule="exact"/>
      </w:pPr>
    </w:p>
    <w:p>
      <w:pPr>
        <w:keepNext w:val="0"/>
        <w:spacing w:before="0" w:after="0" w:line="20" w:lineRule="exact"/>
      </w:pPr>
      <w:r>
        <w:br w:type="page"/>
      </w:r>
    </w:p>
    <w:p>
      <w:pPr>
        <w:keepNext/>
        <w:pBdr>
          <w:bottom w:val="single" w:sz="8" w:space="1" w:color="000000"/>
        </w:pBdr>
        <w:spacing w:before="140" w:after="60" w:line="240" w:lineRule="auto"/>
      </w:pPr>
      <w:r>
        <w:rPr>
          <w:rFonts w:ascii="Arial" w:hAnsi="Arial" w:eastAsia="Arial"/>
          <w:b/>
          <w:i w:val="0"/>
          <w:sz w:val="21"/>
        </w:rPr>
        <w:t>8. Zapoznanie pracowników z oceną ryzyka</w:t>
      </w:r>
    </w:p>
    <w:p>
      <w:pPr>
        <w:keepNext w:val="0"/>
        <w:spacing w:before="80" w:after="40" w:line="269" w:lineRule="auto"/>
      </w:pPr>
      <w:r>
        <w:rPr>
          <w:rFonts w:ascii="Arial" w:hAnsi="Arial" w:eastAsia="Arial"/>
          <w:b w:val="0"/>
          <w:i w:val="0"/>
          <w:sz w:val="19"/>
        </w:rPr>
        <w:t>Potwierdzam, że zapoznałem(-am) się z oceną ryzyka zawodowego dla mojego stanowiska i z zasadami ochrony przed zagrożeniami.</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591"/>
        <w:gridCol w:w="3354"/>
        <w:gridCol w:w="1578"/>
        <w:gridCol w:w="1381"/>
        <w:gridCol w:w="2959"/>
      </w:tblGrid>
      <w:tr>
        <w:trPr>
          <w:cantSplit/>
        </w:trPr>
        <w:tc>
          <w:tcPr>
            <w:tcW w:type="dxa" w:w="591"/>
            <w:shd w:val="clear" w:color="auto" w:fill="EFEFEF"/>
          </w:tcPr>
          <w:p>
            <w:pPr>
              <w:keepNext w:val="0"/>
              <w:spacing w:before="0" w:after="0" w:line="240" w:lineRule="auto"/>
              <w:jc w:val="center"/>
            </w:pPr>
            <w:r>
              <w:rPr>
                <w:rFonts w:ascii="Arial" w:hAnsi="Arial" w:eastAsia="Arial"/>
                <w:b/>
                <w:i w:val="0"/>
                <w:sz w:val="16"/>
              </w:rPr>
              <w:t>Lp.</w:t>
            </w:r>
          </w:p>
        </w:tc>
        <w:tc>
          <w:tcPr>
            <w:tcW w:type="dxa" w:w="3354"/>
            <w:shd w:val="clear" w:color="auto" w:fill="EFEFEF"/>
          </w:tcPr>
          <w:p>
            <w:pPr>
              <w:keepNext w:val="0"/>
              <w:spacing w:before="0" w:after="0" w:line="240" w:lineRule="auto"/>
              <w:jc w:val="center"/>
            </w:pPr>
            <w:r>
              <w:rPr>
                <w:rFonts w:ascii="Arial" w:hAnsi="Arial" w:eastAsia="Arial"/>
                <w:b/>
                <w:i w:val="0"/>
                <w:sz w:val="16"/>
              </w:rPr>
              <w:t>Imię i nazwisko</w:t>
            </w:r>
          </w:p>
        </w:tc>
        <w:tc>
          <w:tcPr>
            <w:tcW w:type="dxa" w:w="1578"/>
            <w:shd w:val="clear" w:color="auto" w:fill="EFEFEF"/>
          </w:tcPr>
          <w:p>
            <w:pPr>
              <w:keepNext w:val="0"/>
              <w:spacing w:before="0" w:after="0" w:line="240" w:lineRule="auto"/>
              <w:jc w:val="center"/>
            </w:pPr>
            <w:r>
              <w:rPr>
                <w:rFonts w:ascii="Arial" w:hAnsi="Arial" w:eastAsia="Arial"/>
                <w:b/>
                <w:i w:val="0"/>
                <w:sz w:val="16"/>
              </w:rPr>
              <w:t>Data</w:t>
            </w:r>
          </w:p>
        </w:tc>
        <w:tc>
          <w:tcPr>
            <w:tcW w:type="dxa" w:w="1381"/>
            <w:shd w:val="clear" w:color="auto" w:fill="EFEFEF"/>
          </w:tcPr>
          <w:p>
            <w:pPr>
              <w:keepNext w:val="0"/>
              <w:spacing w:before="0" w:after="0" w:line="240" w:lineRule="auto"/>
              <w:jc w:val="center"/>
            </w:pPr>
            <w:r>
              <w:rPr>
                <w:rFonts w:ascii="Arial" w:hAnsi="Arial" w:eastAsia="Arial"/>
                <w:b/>
                <w:i w:val="0"/>
                <w:sz w:val="16"/>
              </w:rPr>
              <w:t>Wersja karty</w:t>
            </w:r>
          </w:p>
        </w:tc>
        <w:tc>
          <w:tcPr>
            <w:tcW w:type="dxa" w:w="2959"/>
            <w:shd w:val="clear" w:color="auto" w:fill="EFEFEF"/>
          </w:tcPr>
          <w:p>
            <w:pPr>
              <w:keepNext w:val="0"/>
              <w:spacing w:before="0" w:after="0" w:line="240" w:lineRule="auto"/>
              <w:jc w:val="center"/>
            </w:pPr>
            <w:r>
              <w:rPr>
                <w:rFonts w:ascii="Arial" w:hAnsi="Arial" w:eastAsia="Arial"/>
                <w:b/>
                <w:i w:val="0"/>
                <w:sz w:val="16"/>
              </w:rPr>
              <w:t>Podpis</w:t>
            </w: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2.</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3.</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4.</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5.</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6.</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7.</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8.</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9.</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10.</w:t>
            </w:r>
          </w:p>
        </w:tc>
        <w:tc>
          <w:tcPr>
            <w:tcW w:type="dxa" w:w="3354"/>
          </w:tcPr>
          <w:p/>
        </w:tc>
        <w:tc>
          <w:tcPr>
            <w:tcW w:type="dxa" w:w="1578"/>
          </w:tcPr>
          <w:p/>
        </w:tc>
        <w:tc>
          <w:tcPr>
            <w:tcW w:type="dxa" w:w="1381"/>
          </w:tcPr>
          <w:p/>
        </w:tc>
        <w:tc>
          <w:tcPr>
            <w:tcW w:type="dxa" w:w="2959"/>
          </w:tcPr>
          <w:p/>
        </w:tc>
      </w:tr>
    </w:tbl>
    <w:p>
      <w:pPr>
        <w:keepNext w:val="0"/>
        <w:spacing w:before="0" w:after="0" w:line="40" w:lineRule="exact"/>
      </w:pPr>
    </w:p>
    <w:tbl>
      <w:tblPr>
        <w:tblW w:type="auto" w:w="0"/>
        <w:jc w:val="center"/>
        <w:tblLayout w:type="fixed"/>
        <w:tblLayout w:type="fixed"/>
        <w:tblCellMar>
          <w:top w:w="20" w:type="dxa"/>
          <w:left w:w="40" w:type="dxa"/>
          <w:bottom w:w="20" w:type="dxa"/>
          <w:right w:w="40" w:type="dxa"/>
        </w:tblCellMar>
        <w:tblLook w:firstColumn="1" w:firstRow="1" w:lastColumn="0" w:lastRow="0" w:noHBand="0" w:noVBand="1" w:val="04A0"/>
      </w:tblPr>
      <w:tblGrid>
        <w:gridCol w:w="4706"/>
        <w:gridCol w:w="453"/>
        <w:gridCol w:w="4706"/>
      </w:tblGrid>
      <w:tr>
        <w:trPr>
          <w:trHeight w:val="850" w:hRule="atLeast"/>
          <w:cantSplit/>
        </w:trPr>
        <w:tc>
          <w:tcPr>
            <w:tcW w:type="dxa" w:w="4706"/>
          </w:tcPr>
          <w:p/>
        </w:tc>
        <w:tc>
          <w:tcPr>
            <w:tcW w:type="dxa" w:w="453"/>
          </w:tcPr>
          <w:p/>
        </w:tc>
        <w:tc>
          <w:tcPr>
            <w:tcW w:type="dxa" w:w="4706"/>
          </w:tcPr>
          <w:p/>
        </w:tc>
      </w:tr>
      <w:tr>
        <w:trPr>
          <w:cantSplit/>
        </w:trPr>
        <w:tc>
          <w:tcPr>
            <w:tcW w:type="dxa" w:w="4706"/>
            <w:tcBorders>
              <w:top w:val="dotted" w:sz="6" w:space="0" w:color="000000"/>
            </w:tcBorders>
          </w:tcPr>
          <w:p>
            <w:pPr>
              <w:keepNext w:val="0"/>
              <w:spacing w:before="0" w:after="0" w:line="240" w:lineRule="auto"/>
              <w:jc w:val="center"/>
            </w:pPr>
            <w:r>
              <w:rPr>
                <w:rFonts w:ascii="Arial" w:hAnsi="Arial" w:eastAsia="Arial"/>
                <w:b w:val="0"/>
                <w:i w:val="0"/>
                <w:sz w:val="15"/>
              </w:rPr>
              <w:t>Ocenę przeprowadził (imię, nazwisko, funkcja)</w:t>
            </w:r>
          </w:p>
        </w:tc>
        <w:tc>
          <w:tcPr>
            <w:tcW w:type="dxa" w:w="453"/>
          </w:tcPr>
          <w:p/>
        </w:tc>
        <w:tc>
          <w:tcPr>
            <w:tcW w:type="dxa" w:w="4706"/>
            <w:tcBorders>
              <w:top w:val="dotted" w:sz="6" w:space="0" w:color="000000"/>
            </w:tcBorders>
          </w:tcPr>
          <w:p>
            <w:pPr>
              <w:keepNext w:val="0"/>
              <w:spacing w:before="0" w:after="0" w:line="240" w:lineRule="auto"/>
              <w:jc w:val="center"/>
            </w:pPr>
            <w:r>
              <w:rPr>
                <w:rFonts w:ascii="Arial" w:hAnsi="Arial" w:eastAsia="Arial"/>
                <w:b w:val="0"/>
                <w:i w:val="0"/>
                <w:sz w:val="15"/>
              </w:rPr>
              <w:t>Zatwierdził pracodawca lub osoba upoważniona</w:t>
            </w: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Pracodawca ocenia i dokumentuje ryzyko zawodowe związane z wykonywaną pracą, stosuje niezbędne środki profilaktyczne zmniejszające ryzyko oraz informuje pracowników o ryzyku zawodowym i zasadach ochrony przed zagrożeniami (art. 226 Kodeksu pracy, Dz.U. 2026 poz. 1245). Podczas oceny uwzględnia się wszystkie czynniki środowiska pracy występujące przy wykonywanych pracach oraz sposoby wykonywania prac (§ 39a ust. 1 rozporządzenia w sprawie ogólnych przepisów BHP), a dokument potwierdzający ocenę zawiera w szczególności elementy z § 39a ust. 3.</w:t>
      </w:r>
    </w:p>
    <w:sectPr w:rsidR="00FC693F" w:rsidRPr="0006063C" w:rsidSect="00034616">
      <w:footerReference w:type="default" r:id="rId9"/>
      <w:pgSz w:w="11906" w:h="16838"/>
      <w:pgMar w:top="907" w:right="1020" w:bottom="1134" w:left="1020" w:header="72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pBdr>
        <w:top w:val="single" w:sz="4" w:space="4" w:color="999999"/>
      </w:pBdr>
      <w:tabs>
        <w:tab w:pos="9865" w:val="right"/>
      </w:tabs>
      <w:spacing w:before="0" w:after="0" w:line="240" w:lineRule="auto"/>
    </w:pPr>
    <w:r>
      <w:rPr>
        <w:rFonts w:ascii="Arial" w:hAnsi="Arial" w:eastAsia="Arial"/>
        <w:b w:val="0"/>
        <w:i w:val="0"/>
        <w:color w:val="666666"/>
        <w:sz w:val="15"/>
      </w:rPr>
      <w:t>Dostosuj wzór do swojej umowy i stanu faktycznego.</w:t>
    </w:r>
    <w:r>
      <w:rPr>
        <w:rFonts w:ascii="Arial" w:hAnsi="Arial" w:eastAsia="Arial"/>
        <w:b w:val="0"/>
        <w:i w:val="0"/>
        <w:color w:val="888888"/>
        <w:sz w:val="15"/>
      </w:rPr>
      <w:tab/>
      <w:t xml:space="preserve">atestero.pl  ·  </w:t>
    </w:r>
    <w:r>
      <w:rPr>
        <w:rFonts w:ascii="Arial" w:hAnsi="Arial" w:eastAsia="Arial"/>
        <w:b w:val="0"/>
        <w:i w:val="0"/>
        <w:color w:val="666666"/>
        <w:sz w:val="15"/>
      </w:rPr>
      <w:fldChar w:fldCharType="begin"/>
      <w:instrText xml:space="preserve"> PAGE </w:instrText>
      <w:fldChar w:fldCharType="separate"/>
      <w:t>1</w:t>
      <w:fldChar w:fldCharType="end"/>
    </w:r>
    <w:r>
      <w:rPr>
        <w:rFonts w:ascii="Arial" w:hAnsi="Arial" w:eastAsia="Arial"/>
        <w:b w:val="0"/>
        <w:i w:val="0"/>
        <w:color w:val="888888"/>
        <w:sz w:val="15"/>
      </w:rPr>
      <w:t>/</w:t>
    </w:r>
    <w:r>
      <w:rPr>
        <w:rFonts w:ascii="Arial" w:hAnsi="Arial" w:eastAsia="Arial"/>
        <w:b w:val="0"/>
        <w:i w:val="0"/>
        <w:color w:val="666666"/>
        <w:sz w:val="15"/>
      </w:rPr>
      <w:fldChar w:fldCharType="begin"/>
      <w:instrText xml:space="preserve"> NUMPAGES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Oceny Ryzyka Zawodowego: Operator Koparki</dc:title>
  <dc:subject/>
  <dc:creator>atestero.pl</dc:creator>
  <cp:keywords/>
  <dc:description>generated by python-docx</dc:description>
  <cp:lastModifiedBy/>
  <cp:revision>1</cp:revision>
  <dcterms:created xsi:type="dcterms:W3CDTF">2013-12-23T23:15:00Z</dcterms:created>
  <dcterms:modified xsi:type="dcterms:W3CDTF">2013-12-23T23:15:00Z</dcterms:modified>
  <cp:category/>
  <dc:language>pl-PL</dc:language>
</cp:coreProperties>
</file>