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KARTA OCENY RYZYKA ZAWODOWEGO: SPAWACZ</w:t>
      </w:r>
    </w:p>
    <w:p>
      <w:pPr>
        <w:keepNext w:val="0"/>
        <w:spacing w:before="0" w:after="160" w:line="252" w:lineRule="auto"/>
        <w:jc w:val="center"/>
      </w:pPr>
      <w:r>
        <w:rPr>
          <w:rFonts w:ascii="Arial" w:hAnsi="Arial" w:eastAsia="Arial"/>
          <w:b w:val="0"/>
          <w:i/>
          <w:color w:val="333333"/>
          <w:sz w:val="18"/>
        </w:rPr>
        <w:t>dokumentacja oceny ryzyka (art. 226 Kodeksu pracy, § 39a rozporządzenia w sprawie ogólnych przepisów BHP)</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Karta nr</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Data oceny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Data następnego przeglądu oceny</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Wersja / zmiana nr</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1. Pracodawca i stanowisko</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Pracodawca</w:t>
            </w:r>
          </w:p>
          <w:p>
            <w:pPr>
              <w:keepNext w:val="0"/>
              <w:spacing w:before="0" w:after="0" w:line="240" w:lineRule="auto"/>
            </w:pPr>
            <w:r>
              <w:rPr>
                <w:rFonts w:ascii="Arial" w:hAnsi="Arial" w:eastAsia="Arial"/>
                <w:b w:val="0"/>
                <w:i/>
                <w:color w:val="444444"/>
                <w:sz w:val="14"/>
              </w:rPr>
              <w:t>nazwa i adres</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Stanowisko</w:t>
            </w:r>
          </w:p>
          <w:p>
            <w:pPr>
              <w:keepNext w:val="0"/>
              <w:spacing w:before="0" w:after="0" w:line="240" w:lineRule="auto"/>
            </w:pPr>
            <w:r>
              <w:rPr>
                <w:rFonts w:ascii="Arial" w:hAnsi="Arial" w:eastAsia="Arial"/>
                <w:b w:val="0"/>
                <w:i/>
                <w:color w:val="444444"/>
                <w:sz w:val="14"/>
              </w:rPr>
              <w:t>spawacz</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Budowa lub miejsce pracy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Zadania</w:t>
            </w:r>
          </w:p>
          <w:p>
            <w:pPr>
              <w:keepNext w:val="0"/>
              <w:spacing w:before="0" w:after="0" w:line="240" w:lineRule="auto"/>
            </w:pPr>
            <w:r>
              <w:rPr>
                <w:rFonts w:ascii="Arial" w:hAnsi="Arial" w:eastAsia="Arial"/>
                <w:b w:val="0"/>
                <w:i/>
                <w:color w:val="444444"/>
                <w:sz w:val="14"/>
              </w:rPr>
              <w:t>spawanie elektryczne i gazowe konstrukcji, cięcie, szlifowanie spoin</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Maszyny, narzędzia, materiały</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Liczba pracowników na stanowisku</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Osoby wymagające szczególnej ochrony</w:t>
            </w:r>
          </w:p>
          <w:p>
            <w:pPr>
              <w:keepNext w:val="0"/>
              <w:spacing w:before="0" w:after="0" w:line="240" w:lineRule="auto"/>
            </w:pPr>
            <w:r>
              <w:rPr>
                <w:rFonts w:ascii="Arial" w:hAnsi="Arial" w:eastAsia="Arial"/>
                <w:b w:val="0"/>
                <w:i/>
                <w:color w:val="444444"/>
                <w:sz w:val="14"/>
              </w:rPr>
              <w:t>tak / nie, kto</w:t>
            </w:r>
          </w:p>
        </w:tc>
        <w:tc>
          <w:tcPr>
            <w:tcW w:type="dxa" w:w="2438"/>
          </w:tcPr>
          <w:p/>
        </w:tc>
      </w:tr>
    </w:tbl>
    <w:p>
      <w:pPr>
        <w:keepNext w:val="0"/>
        <w:spacing w:before="0" w:after="0" w:line="40" w:lineRule="exact"/>
      </w:pP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Metoda oceny</w:t>
            </w:r>
          </w:p>
          <w:p>
            <w:pPr>
              <w:keepNext w:val="0"/>
              <w:spacing w:before="0" w:after="0" w:line="240" w:lineRule="auto"/>
            </w:pPr>
            <w:r>
              <w:rPr>
                <w:rFonts w:ascii="Arial" w:hAnsi="Arial" w:eastAsia="Arial"/>
                <w:b w:val="0"/>
                <w:i/>
                <w:color w:val="444444"/>
                <w:sz w:val="14"/>
              </w:rPr>
              <w:t>np. skala trzystopniowa: ryzyko małe, średnie, duże</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Zespół oceniający</w:t>
            </w:r>
          </w:p>
          <w:p>
            <w:pPr>
              <w:keepNext w:val="0"/>
              <w:spacing w:before="0" w:after="0" w:line="240" w:lineRule="auto"/>
            </w:pPr>
            <w:r>
              <w:rPr>
                <w:rFonts w:ascii="Arial" w:hAnsi="Arial" w:eastAsia="Arial"/>
                <w:b w:val="0"/>
                <w:i/>
                <w:color w:val="444444"/>
                <w:sz w:val="14"/>
              </w:rPr>
              <w:t>imiona, nazwiska, funkcje</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2. Zagrożenia i ocena ryzyka</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2959"/>
        <w:gridCol w:w="1677"/>
        <w:gridCol w:w="2269"/>
        <w:gridCol w:w="1085"/>
        <w:gridCol w:w="1874"/>
      </w:tblGrid>
      <w:tr>
        <w:trPr>
          <w:cantSplit/>
        </w:trPr>
        <w:tc>
          <w:tcPr>
            <w:tcW w:type="dxa" w:w="2959"/>
            <w:shd w:val="clear" w:color="auto" w:fill="EFEFEF"/>
          </w:tcPr>
          <w:p>
            <w:pPr>
              <w:keepNext w:val="0"/>
              <w:spacing w:before="0" w:after="0" w:line="240" w:lineRule="auto"/>
              <w:jc w:val="center"/>
            </w:pPr>
            <w:r>
              <w:rPr>
                <w:rFonts w:ascii="Arial" w:hAnsi="Arial" w:eastAsia="Arial"/>
                <w:b/>
                <w:i w:val="0"/>
                <w:sz w:val="16"/>
              </w:rPr>
              <w:t>Zagrożenie i jego źródło</w:t>
            </w:r>
          </w:p>
        </w:tc>
        <w:tc>
          <w:tcPr>
            <w:tcW w:type="dxa" w:w="1677"/>
            <w:shd w:val="clear" w:color="auto" w:fill="EFEFEF"/>
          </w:tcPr>
          <w:p>
            <w:pPr>
              <w:keepNext w:val="0"/>
              <w:spacing w:before="0" w:after="0" w:line="240" w:lineRule="auto"/>
              <w:jc w:val="center"/>
            </w:pPr>
            <w:r>
              <w:rPr>
                <w:rFonts w:ascii="Arial" w:hAnsi="Arial" w:eastAsia="Arial"/>
                <w:b/>
                <w:i w:val="0"/>
                <w:sz w:val="16"/>
              </w:rPr>
              <w:t>Możliwe skutki</w:t>
            </w:r>
          </w:p>
        </w:tc>
        <w:tc>
          <w:tcPr>
            <w:tcW w:type="dxa" w:w="2269"/>
            <w:shd w:val="clear" w:color="auto" w:fill="EFEFEF"/>
          </w:tcPr>
          <w:p>
            <w:pPr>
              <w:keepNext w:val="0"/>
              <w:spacing w:before="0" w:after="0" w:line="240" w:lineRule="auto"/>
              <w:jc w:val="center"/>
            </w:pPr>
            <w:r>
              <w:rPr>
                <w:rFonts w:ascii="Arial" w:hAnsi="Arial" w:eastAsia="Arial"/>
                <w:b/>
                <w:i w:val="0"/>
                <w:sz w:val="16"/>
              </w:rPr>
              <w:t>Stosowane środki ochrony</w:t>
            </w:r>
          </w:p>
        </w:tc>
        <w:tc>
          <w:tcPr>
            <w:tcW w:type="dxa" w:w="1085"/>
            <w:shd w:val="clear" w:color="auto" w:fill="EFEFEF"/>
          </w:tcPr>
          <w:p>
            <w:pPr>
              <w:keepNext w:val="0"/>
              <w:spacing w:before="0" w:after="0" w:line="240" w:lineRule="auto"/>
              <w:jc w:val="center"/>
            </w:pPr>
            <w:r>
              <w:rPr>
                <w:rFonts w:ascii="Arial" w:hAnsi="Arial" w:eastAsia="Arial"/>
                <w:b/>
                <w:i w:val="0"/>
                <w:sz w:val="16"/>
              </w:rPr>
              <w:t>Ryzyko (M / Ś / D)</w:t>
            </w:r>
          </w:p>
        </w:tc>
        <w:tc>
          <w:tcPr>
            <w:tcW w:type="dxa" w:w="1874"/>
            <w:shd w:val="clear" w:color="auto" w:fill="EFEFEF"/>
          </w:tcPr>
          <w:p>
            <w:pPr>
              <w:keepNext w:val="0"/>
              <w:spacing w:before="0" w:after="0" w:line="240" w:lineRule="auto"/>
              <w:jc w:val="center"/>
            </w:pPr>
            <w:r>
              <w:rPr>
                <w:rFonts w:ascii="Arial" w:hAnsi="Arial" w:eastAsia="Arial"/>
                <w:b/>
                <w:i w:val="0"/>
                <w:sz w:val="16"/>
              </w:rPr>
              <w:t>Działania dodatkowe</w:t>
            </w:r>
          </w:p>
        </w:tc>
      </w:tr>
      <w:tr>
        <w:trPr>
          <w:trHeight w:val="481" w:hRule="atLeast"/>
          <w:cantSplit/>
        </w:trPr>
        <w:tc>
          <w:tcPr>
            <w:tcW w:type="dxa" w:w="2959"/>
          </w:tcPr>
          <w:p>
            <w:pPr>
              <w:keepNext w:val="0"/>
              <w:spacing w:before="0" w:after="0" w:line="240" w:lineRule="auto"/>
            </w:pPr>
            <w:r>
              <w:rPr>
                <w:rFonts w:ascii="Arial" w:hAnsi="Arial" w:eastAsia="Arial"/>
                <w:b w:val="0"/>
                <w:i w:val="0"/>
                <w:sz w:val="17"/>
              </w:rPr>
              <w:t>Promieniowanie łuku: oczy i skóra</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Dymy i gazy spawalnicze</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Porażenie prądem</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Pożar i wybuch od iskier</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Wybuch butli, cofnięcie płomienia</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Oparzenia</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Hałas przy szlifowaniu</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Praca w przestrzeni zamkniętej lub na wysokości</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Lista zagrożeń jest przykładem dla tego zawodu. Usuń pozycje, które na Twojej budowie nie występują, dopisz brakujące i dla każdej oceń ryzyko po uwzględnieniu stosowanych środków.</w:t>
      </w: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3. Środki ochrony zbiorowej</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wydzielone stanowisko chroniące innych przed światłem łuku</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miejscowa wentylacja wyciągowa na stałym stanowisku</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usunięcie lub osłonięcie materiałów palnych, gaśnica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uziemienie spawanego przedmiotu</w:t>
      </w:r>
    </w:p>
    <w:p>
      <w:pPr>
        <w:keepNext/>
        <w:pBdr>
          <w:bottom w:val="single" w:sz="8" w:space="1" w:color="000000"/>
        </w:pBdr>
        <w:spacing w:before="140" w:after="60" w:line="240" w:lineRule="auto"/>
      </w:pPr>
      <w:r>
        <w:rPr>
          <w:rFonts w:ascii="Arial" w:hAnsi="Arial" w:eastAsia="Arial"/>
          <w:b/>
          <w:i w:val="0"/>
          <w:sz w:val="21"/>
        </w:rPr>
        <w:t>4. Środki ochrony indywidualnej i odzież robocza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przyłbica lub maska z filtrem</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rękawice spawalnicze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odzież trudnopalna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obuwie ochronne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ochrona dróg oddechowych, jeśli wynika to z pomiarów</w:t>
      </w:r>
    </w:p>
    <w:p>
      <w:pPr>
        <w:keepNext/>
        <w:pBdr>
          <w:bottom w:val="single" w:sz="8" w:space="1" w:color="000000"/>
        </w:pBdr>
        <w:spacing w:before="140" w:after="60" w:line="240" w:lineRule="auto"/>
      </w:pPr>
      <w:r>
        <w:rPr>
          <w:rFonts w:ascii="Arial" w:hAnsi="Arial" w:eastAsia="Arial"/>
          <w:b/>
          <w:i w:val="0"/>
          <w:sz w:val="21"/>
        </w:rPr>
        <w:t>5. Wymagania wobec pracownika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kwalifikacje spawalnicze dla metody</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szkolenie wstępne i okresowe BHP</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aktualne orzeczenie lekarskie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zezwolenie na prace pożarowo niebezpieczne, jeśli wymagane na budowie</w:t>
      </w:r>
    </w:p>
    <w:p>
      <w:pPr>
        <w:keepNext/>
        <w:pBdr>
          <w:bottom w:val="single" w:sz="8" w:space="1" w:color="000000"/>
        </w:pBdr>
        <w:spacing w:before="140" w:after="60" w:line="240" w:lineRule="auto"/>
      </w:pPr>
      <w:r>
        <w:rPr>
          <w:rFonts w:ascii="Arial" w:hAnsi="Arial" w:eastAsia="Arial"/>
          <w:b/>
          <w:i w:val="0"/>
          <w:sz w:val="21"/>
        </w:rPr>
        <w:t>6. Przepisy szczególne dla stanowiska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butle z ważną cechą dozoru, pionowo lub co najmniej 45°, płomień 1 m od butli (§ 224 i § 226 rozp. o BHP przy robotach budowlanych)</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przewody do tlenu i acetylenu co najmniej 5 m, bez tworzyw sztucznych (§ 227 i § 228)</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przewody oponowe, uziemienie przedmiotu (§ 230)</w:t>
      </w:r>
    </w:p>
    <w:p>
      <w:pPr>
        <w:keepNext/>
        <w:pBdr>
          <w:bottom w:val="single" w:sz="8" w:space="1" w:color="000000"/>
        </w:pBdr>
        <w:spacing w:before="140" w:after="60" w:line="240" w:lineRule="auto"/>
      </w:pPr>
      <w:r>
        <w:rPr>
          <w:rFonts w:ascii="Arial" w:hAnsi="Arial" w:eastAsia="Arial"/>
          <w:b/>
          <w:i w:val="0"/>
          <w:sz w:val="21"/>
        </w:rPr>
        <w:t>7. Plan działań korygujących</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4340"/>
        <w:gridCol w:w="1973"/>
        <w:gridCol w:w="1381"/>
        <w:gridCol w:w="1578"/>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4340"/>
            <w:shd w:val="clear" w:color="auto" w:fill="EFEFEF"/>
          </w:tcPr>
          <w:p>
            <w:pPr>
              <w:keepNext w:val="0"/>
              <w:spacing w:before="0" w:after="0" w:line="240" w:lineRule="auto"/>
              <w:jc w:val="center"/>
            </w:pPr>
            <w:r>
              <w:rPr>
                <w:rFonts w:ascii="Arial" w:hAnsi="Arial" w:eastAsia="Arial"/>
                <w:b/>
                <w:i w:val="0"/>
                <w:sz w:val="16"/>
              </w:rPr>
              <w:t>Działanie</w:t>
            </w:r>
          </w:p>
        </w:tc>
        <w:tc>
          <w:tcPr>
            <w:tcW w:type="dxa" w:w="1973"/>
            <w:shd w:val="clear" w:color="auto" w:fill="EFEFEF"/>
          </w:tcPr>
          <w:p>
            <w:pPr>
              <w:keepNext w:val="0"/>
              <w:spacing w:before="0" w:after="0" w:line="240" w:lineRule="auto"/>
              <w:jc w:val="center"/>
            </w:pPr>
            <w:r>
              <w:rPr>
                <w:rFonts w:ascii="Arial" w:hAnsi="Arial" w:eastAsia="Arial"/>
                <w:b/>
                <w:i w:val="0"/>
                <w:sz w:val="16"/>
              </w:rPr>
              <w:t>Odpowiedzialny</w:t>
            </w:r>
          </w:p>
        </w:tc>
        <w:tc>
          <w:tcPr>
            <w:tcW w:type="dxa" w:w="1381"/>
            <w:shd w:val="clear" w:color="auto" w:fill="EFEFEF"/>
          </w:tcPr>
          <w:p>
            <w:pPr>
              <w:keepNext w:val="0"/>
              <w:spacing w:before="0" w:after="0" w:line="240" w:lineRule="auto"/>
              <w:jc w:val="center"/>
            </w:pPr>
            <w:r>
              <w:rPr>
                <w:rFonts w:ascii="Arial" w:hAnsi="Arial" w:eastAsia="Arial"/>
                <w:b/>
                <w:i w:val="0"/>
                <w:sz w:val="16"/>
              </w:rPr>
              <w:t>Termin</w:t>
            </w:r>
          </w:p>
        </w:tc>
        <w:tc>
          <w:tcPr>
            <w:tcW w:type="dxa" w:w="1578"/>
            <w:shd w:val="clear" w:color="auto" w:fill="EFEFEF"/>
          </w:tcPr>
          <w:p>
            <w:pPr>
              <w:keepNext w:val="0"/>
              <w:spacing w:before="0" w:after="0" w:line="240" w:lineRule="auto"/>
              <w:jc w:val="center"/>
            </w:pPr>
            <w:r>
              <w:rPr>
                <w:rFonts w:ascii="Arial" w:hAnsi="Arial" w:eastAsia="Arial"/>
                <w:b/>
                <w:i w:val="0"/>
                <w:sz w:val="16"/>
              </w:rPr>
              <w:t>Wykonano (data)</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4340"/>
          </w:tcPr>
          <w:p/>
        </w:tc>
        <w:tc>
          <w:tcPr>
            <w:tcW w:type="dxa" w:w="1973"/>
          </w:tcPr>
          <w:p/>
        </w:tc>
        <w:tc>
          <w:tcPr>
            <w:tcW w:type="dxa" w:w="1381"/>
          </w:tcPr>
          <w:p/>
        </w:tc>
        <w:tc>
          <w:tcPr>
            <w:tcW w:type="dxa" w:w="1578"/>
          </w:tcPr>
          <w:p/>
        </w:tc>
      </w:tr>
    </w:tbl>
    <w:p>
      <w:pPr>
        <w:keepNext w:val="0"/>
        <w:spacing w:before="0" w:after="0" w:line="40" w:lineRule="exact"/>
      </w:pP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8. Zapoznanie pracowników z oceną ryzyka</w:t>
      </w:r>
    </w:p>
    <w:p>
      <w:pPr>
        <w:keepNext w:val="0"/>
        <w:spacing w:before="80" w:after="40" w:line="269" w:lineRule="auto"/>
      </w:pPr>
      <w:r>
        <w:rPr>
          <w:rFonts w:ascii="Arial" w:hAnsi="Arial" w:eastAsia="Arial"/>
          <w:b w:val="0"/>
          <w:i w:val="0"/>
          <w:sz w:val="19"/>
        </w:rPr>
        <w:t>Potwierdzam, że zapoznałem(-am) się z oceną ryzyka zawodowego dla mojego stanowiska i z zasadami ochrony przed zagrożeniami.</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3354"/>
        <w:gridCol w:w="1578"/>
        <w:gridCol w:w="1381"/>
        <w:gridCol w:w="2959"/>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3354"/>
            <w:shd w:val="clear" w:color="auto" w:fill="EFEFEF"/>
          </w:tcPr>
          <w:p>
            <w:pPr>
              <w:keepNext w:val="0"/>
              <w:spacing w:before="0" w:after="0" w:line="240" w:lineRule="auto"/>
              <w:jc w:val="center"/>
            </w:pPr>
            <w:r>
              <w:rPr>
                <w:rFonts w:ascii="Arial" w:hAnsi="Arial" w:eastAsia="Arial"/>
                <w:b/>
                <w:i w:val="0"/>
                <w:sz w:val="16"/>
              </w:rPr>
              <w:t>Imię i nazwisko</w:t>
            </w:r>
          </w:p>
        </w:tc>
        <w:tc>
          <w:tcPr>
            <w:tcW w:type="dxa" w:w="1578"/>
            <w:shd w:val="clear" w:color="auto" w:fill="EFEFEF"/>
          </w:tcPr>
          <w:p>
            <w:pPr>
              <w:keepNext w:val="0"/>
              <w:spacing w:before="0" w:after="0" w:line="240" w:lineRule="auto"/>
              <w:jc w:val="center"/>
            </w:pPr>
            <w:r>
              <w:rPr>
                <w:rFonts w:ascii="Arial" w:hAnsi="Arial" w:eastAsia="Arial"/>
                <w:b/>
                <w:i w:val="0"/>
                <w:sz w:val="16"/>
              </w:rPr>
              <w:t>Data</w:t>
            </w:r>
          </w:p>
        </w:tc>
        <w:tc>
          <w:tcPr>
            <w:tcW w:type="dxa" w:w="1381"/>
            <w:shd w:val="clear" w:color="auto" w:fill="EFEFEF"/>
          </w:tcPr>
          <w:p>
            <w:pPr>
              <w:keepNext w:val="0"/>
              <w:spacing w:before="0" w:after="0" w:line="240" w:lineRule="auto"/>
              <w:jc w:val="center"/>
            </w:pPr>
            <w:r>
              <w:rPr>
                <w:rFonts w:ascii="Arial" w:hAnsi="Arial" w:eastAsia="Arial"/>
                <w:b/>
                <w:i w:val="0"/>
                <w:sz w:val="16"/>
              </w:rPr>
              <w:t>Wersja karty</w:t>
            </w:r>
          </w:p>
        </w:tc>
        <w:tc>
          <w:tcPr>
            <w:tcW w:type="dxa" w:w="2959"/>
            <w:shd w:val="clear" w:color="auto" w:fill="EFEFEF"/>
          </w:tcPr>
          <w:p>
            <w:pPr>
              <w:keepNext w:val="0"/>
              <w:spacing w:before="0" w:after="0" w:line="240" w:lineRule="auto"/>
              <w:jc w:val="center"/>
            </w:pPr>
            <w:r>
              <w:rPr>
                <w:rFonts w:ascii="Arial" w:hAnsi="Arial" w:eastAsia="Arial"/>
                <w:b/>
                <w:i w:val="0"/>
                <w:sz w:val="16"/>
              </w:rPr>
              <w:t>Podpis</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5.</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6.</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7.</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8.</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9.</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10.</w:t>
            </w:r>
          </w:p>
        </w:tc>
        <w:tc>
          <w:tcPr>
            <w:tcW w:type="dxa" w:w="3354"/>
          </w:tcPr>
          <w:p/>
        </w:tc>
        <w:tc>
          <w:tcPr>
            <w:tcW w:type="dxa" w:w="1578"/>
          </w:tcPr>
          <w:p/>
        </w:tc>
        <w:tc>
          <w:tcPr>
            <w:tcW w:type="dxa" w:w="1381"/>
          </w:tcPr>
          <w:p/>
        </w:tc>
        <w:tc>
          <w:tcPr>
            <w:tcW w:type="dxa" w:w="2959"/>
          </w:tcPr>
          <w:p/>
        </w:tc>
      </w:tr>
    </w:tbl>
    <w:p>
      <w:pPr>
        <w:keepNext w:val="0"/>
        <w:spacing w:before="0" w:after="0" w:line="40" w:lineRule="exact"/>
      </w:pPr>
    </w:p>
    <w:tbl>
      <w:tblPr>
        <w:tblW w:type="auto" w:w="0"/>
        <w:jc w:val="center"/>
        <w:tblLayout w:type="fixed"/>
        <w:tblLayout w:type="fixed"/>
        <w:tblCellMar>
          <w:top w:w="20" w:type="dxa"/>
          <w:left w:w="40" w:type="dxa"/>
          <w:bottom w:w="20" w:type="dxa"/>
          <w:right w:w="40" w:type="dxa"/>
        </w:tblCellMar>
        <w:tblLook w:firstColumn="1" w:firstRow="1" w:lastColumn="0" w:lastRow="0" w:noHBand="0" w:noVBand="1" w:val="04A0"/>
      </w:tblPr>
      <w:tblGrid>
        <w:gridCol w:w="4706"/>
        <w:gridCol w:w="453"/>
        <w:gridCol w:w="4706"/>
      </w:tblGrid>
      <w:tr>
        <w:trPr>
          <w:trHeight w:val="850" w:hRule="atLeast"/>
          <w:cantSplit/>
        </w:trPr>
        <w:tc>
          <w:tcPr>
            <w:tcW w:type="dxa" w:w="4706"/>
          </w:tcPr>
          <w:p/>
        </w:tc>
        <w:tc>
          <w:tcPr>
            <w:tcW w:type="dxa" w:w="453"/>
          </w:tcPr>
          <w:p/>
        </w:tc>
        <w:tc>
          <w:tcPr>
            <w:tcW w:type="dxa" w:w="4706"/>
          </w:tcPr>
          <w:p/>
        </w:tc>
      </w:tr>
      <w:tr>
        <w:trPr>
          <w:cantSplit/>
        </w:trPr>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Ocenę przeprowadził (imię, nazwisko, funkcja)</w:t>
            </w:r>
          </w:p>
        </w:tc>
        <w:tc>
          <w:tcPr>
            <w:tcW w:type="dxa" w:w="453"/>
          </w:tcPr>
          <w:p/>
        </w:tc>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Zatwierdził pracodawca lub osoba upoważniona</w:t>
            </w: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Pracodawca ocenia i dokumentuje ryzyko zawodowe związane z wykonywaną pracą, stosuje niezbędne środki profilaktyczne zmniejszające ryzyko oraz informuje pracowników o ryzyku zawodowym i zasadach ochrony przed zagrożeniami (art. 226 Kodeksu pracy, Dz.U. 2026 poz. 1245). Podczas oceny uwzględnia się wszystkie czynniki środowiska pracy występujące przy wykonywanych pracach oraz sposoby wykonywania prac (§ 39a ust. 1 rozporządzenia w sprawie ogólnych przepisów BHP), a dokument potwierdzający ocenę zawiera w szczególności elementy z § 39a ust. 3.</w:t>
      </w: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Oceny Ryzyka Zawodowego: Spawacz</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