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TYNKARZ</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tynkarz</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tynkowanie ręczne i maszynowe ścian i sufitów, przygotowanie zaprawy, praca z rusztowań i podestów</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rusztowania lub podestu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Kontakt skóry i oczu z zaprawą, wapnem, cementem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Rozerwanie węża agregatu tynkarskiego pod ciśnieniem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mieszaniu i szlifowaniu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Praca nad głową, przeciążenie barków</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prądem od agregatu i mieszadła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Potknięcia na zastawionym stanowisku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rusztowanie z balustradą i pełnym pomostem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redukcja ciśnienia przed rozłączeniem węża agregatu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zraszanie i odciąg przy szlifowaniu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przerwy przy pracy nad głową</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odporne na zaprawę</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półmaska przeciwpyłowa przy mieszaniu i szlifowaniu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 przy pracy na wysokości z badaniem do tej pracy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obsługi agregatu tynkarskiego</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roboty tynkarskie na wysokości powyżej 1 m z rusztowań, z drabin przystawnych zabronione (§ 188 ust. 1 i § 189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narażenie na pyły i hałas nie ponad wartości dopuszczalne (§ 44 ust.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 agregacie: wyłączenie i redukcja ciśnienia przed rozłączeniem przewodów (§ 101 ust. 2)</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Tynkarz</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