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OCENY RYZYKA ZAWODOWEGO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stanowisko pracy na budowie (art. 226 Kodeksu pracy, § 39a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przeprowadzenia oceny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Planowana data przeglądu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 kontaktu w sprawach BHP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Stanowisko i miejsce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murarz, cieśla, zbrojarz, operator koparki, monter konstrukcji, robotnik budowlany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i lokalizacja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inwestycji, adres, obiekt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Etap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roboty ziemne, stan surowy, wykończenie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osób na stanowisku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 tym kobiety, młodociani, osoby niepełnosprawne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Opis stanowiska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Wykonywane zadania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czynności w kolejności wykonywania, praca na wysokości, w wykopie, przy maszynach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Maszyny, narzędzia i materiały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elektronarzędzia, maszyny budowlane, rusztowania, substancje chemiczne (karty charakterystyki)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Środki ochrony zbiorowej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balustrady, siatki, zabezpieczenie wykopu, odciąg pyłu, osłony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Środki ochrony indywidualnej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hełm, obuwie, rękawice, okulary, ochronniki słuchu, półmaska, sprzęt chroniący przed upadkiem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Instrukcje i dokumenty powiązane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IBWR, instrukcje stanowiskowe, DTR maszyn, plan BIOZ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Zespół oceniający i metoda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3946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Funkcja: np. pracodawca, specjalista BHP, kierownik robót lub brygadzista, pracownik zatrudniony na stanowisku albo przedstawiciel pracowników.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Przyjęta metoda oceny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trójstopniowa (małe, średnie, duże), PN-N-18002, Risk Score, inna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Dane wykorzystane w ocenie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oględziny stanowiska, pomiary czynników szkodliwych, rejestr wypadków, DTR, karty charakterystyki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Zagrożenia występujące na stanowisku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Zaznacz zagrożenia, które występują na stanowisku albo w jego otoczeniu. Każde zaznaczone zagrożenie oceń w tabeli w pkt 6.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</w:t>
      </w:r>
      <w:r>
        <w:rPr>
          <w:rFonts w:ascii="Arial" w:hAnsi="Arial" w:eastAsia="Arial"/>
          <w:b w:val="0"/>
          <w:i w:val="0"/>
          <w:sz w:val="18"/>
        </w:rPr>
        <w:t xml:space="preserve"> (rusztowania, krawędzie stropów, otwory, drabiny, dachy)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przedmioty</w:t>
      </w:r>
      <w:r>
        <w:rPr>
          <w:rFonts w:ascii="Arial" w:hAnsi="Arial" w:eastAsia="Arial"/>
          <w:b w:val="0"/>
          <w:i w:val="0"/>
          <w:sz w:val="18"/>
        </w:rPr>
        <w:t xml:space="preserve"> (prace na wyższych kondygnacjach, transport żurawiem)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lub przysypanie</w:t>
      </w:r>
      <w:r>
        <w:rPr>
          <w:rFonts w:ascii="Arial" w:hAnsi="Arial" w:eastAsia="Arial"/>
          <w:b w:val="0"/>
          <w:i w:val="0"/>
          <w:sz w:val="18"/>
        </w:rPr>
        <w:t xml:space="preserve"> (elementy prefabrykowane, ładunek, ściany wykopu, składowane materiały)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lub pochwycenie przez ruchome części maszyn</w:t>
      </w:r>
      <w:r>
        <w:rPr>
          <w:rFonts w:ascii="Arial" w:hAnsi="Arial" w:eastAsia="Arial"/>
          <w:b w:val="0"/>
          <w:i w:val="0"/>
          <w:sz w:val="18"/>
        </w:rPr>
        <w:t xml:space="preserve"> (betoniarka, piła, koparka, wciągarka)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 lub maszynę poruszającą się po budowie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elektrycznym</w:t>
      </w:r>
      <w:r>
        <w:rPr>
          <w:rFonts w:ascii="Arial" w:hAnsi="Arial" w:eastAsia="Arial"/>
          <w:b w:val="0"/>
          <w:i w:val="0"/>
          <w:sz w:val="18"/>
        </w:rPr>
        <w:t xml:space="preserve"> (elektronarzędzia, przedłużacze, rozdzielnice budowlane, linie napowietrzne)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</w:t>
      </w:r>
      <w:r>
        <w:rPr>
          <w:rFonts w:ascii="Arial" w:hAnsi="Arial" w:eastAsia="Arial"/>
          <w:b w:val="0"/>
          <w:i w:val="0"/>
          <w:sz w:val="18"/>
        </w:rPr>
        <w:t xml:space="preserve"> (szlifierka, młot udarowy, zagęszczarka, piła)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drgania mechaniczne</w:t>
      </w:r>
      <w:r>
        <w:rPr>
          <w:rFonts w:ascii="Arial" w:hAnsi="Arial" w:eastAsia="Arial"/>
          <w:b w:val="0"/>
          <w:i w:val="0"/>
          <w:sz w:val="18"/>
        </w:rPr>
        <w:t xml:space="preserve"> (młot udarowy, zagęszczarka, wibrator do betonu)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pył, w tym pył zawierający krzemionkę</w:t>
      </w:r>
      <w:r>
        <w:rPr>
          <w:rFonts w:ascii="Arial" w:hAnsi="Arial" w:eastAsia="Arial"/>
          <w:b w:val="0"/>
          <w:i w:val="0"/>
          <w:sz w:val="18"/>
        </w:rPr>
        <w:t xml:space="preserve"> (cięcie i szlifowanie betonu, cegły, kamienia)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substancje chemiczne</w:t>
      </w:r>
      <w:r>
        <w:rPr>
          <w:rFonts w:ascii="Arial" w:hAnsi="Arial" w:eastAsia="Arial"/>
          <w:b w:val="0"/>
          <w:i w:val="0"/>
          <w:sz w:val="18"/>
        </w:rPr>
        <w:t xml:space="preserve"> (cement, zaprawy, kleje, farby, rozpuszczalniki, środki antyadhezyjne)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ręczne przenoszenie ciężarów i wymuszona pozycja ciała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potknięcie, poślizgnięcie na tym samym poziomie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skaleczenie, ukłucie</w:t>
      </w:r>
      <w:r>
        <w:rPr>
          <w:rFonts w:ascii="Arial" w:hAnsi="Arial" w:eastAsia="Arial"/>
          <w:b w:val="0"/>
          <w:i w:val="0"/>
          <w:sz w:val="18"/>
        </w:rPr>
        <w:t xml:space="preserve"> (ostre krawędzie, wystające pręty i gwoździe)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lub wybuch</w:t>
      </w:r>
      <w:r>
        <w:rPr>
          <w:rFonts w:ascii="Arial" w:hAnsi="Arial" w:eastAsia="Arial"/>
          <w:b w:val="0"/>
          <w:i w:val="0"/>
          <w:sz w:val="18"/>
        </w:rPr>
        <w:t xml:space="preserve"> (prace spawalnicze, palniki gazowe, materiały łatwopalne)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czynniki atmosferyczne</w:t>
      </w:r>
      <w:r>
        <w:rPr>
          <w:rFonts w:ascii="Arial" w:hAnsi="Arial" w:eastAsia="Arial"/>
          <w:b w:val="0"/>
          <w:i w:val="0"/>
          <w:sz w:val="18"/>
        </w:rPr>
        <w:t xml:space="preserve"> (upał, mróz, wiatr, opady, promieniowanie UV)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Przykładowa skala oceny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4340"/>
        <w:gridCol w:w="3946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Ocena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Znaczenie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robić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małe (M)</w:t>
            </w:r>
          </w:p>
        </w:tc>
        <w:tc>
          <w:tcPr>
            <w:tcW w:type="dxa" w:w="4340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średnie (Ś)</w:t>
            </w:r>
          </w:p>
        </w:tc>
        <w:tc>
          <w:tcPr>
            <w:tcW w:type="dxa" w:w="4340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duże (D)</w:t>
            </w:r>
          </w:p>
        </w:tc>
        <w:tc>
          <w:tcPr>
            <w:tcW w:type="dxa" w:w="4340"/>
          </w:tcPr>
          <w:p/>
        </w:tc>
        <w:tc>
          <w:tcPr>
            <w:tcW w:type="dxa" w:w="394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Wypełnij kolumny znaczenia i działań zgodnie z metodą przyjętą w pkt 4. Przy skali trójstopniowej zwykle przyjmuje się, że ryzyko małe jest akceptowalne i wymaga utrzymania środków ochrony, średnie jest dopuszczalne, ale wymaga zaplanowania działań zmniejszających, a przy dużym pracy nie rozpoczyna się albo przerywa się ją do czasu zmniejszenia ryzyka. Przepisy nie narzucają metody oceny.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Ocena ryzyka dla poszczególnych zagrożeń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282"/>
        <w:gridCol w:w="1479"/>
        <w:gridCol w:w="1381"/>
        <w:gridCol w:w="1973"/>
        <w:gridCol w:w="986"/>
        <w:gridCol w:w="2762"/>
      </w:tblGrid>
      <w:tr>
        <w:trPr>
          <w:cantSplit/>
        </w:trPr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Zagrożenie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Źródło zagrożenia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Możliwe skutki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Istniejące środki ochrony (zbiorowe, indywidualne, organizacyjne)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Ocena ryzyka (M / Ś / D)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Działania korygujące, termin, odpowiedzialny</w:t>
            </w:r>
          </w:p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wysokości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Przygniecenie, przysypanie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Hałas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Pył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Ręczne przenoszenie ciężarów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Maszyny i narzędzia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Czynniki atmosferyczne</w:t>
            </w:r>
          </w:p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  <w:tc>
          <w:tcPr>
            <w:tcW w:type="dxa" w:w="276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Wpisz ocenę dla każdego czynnika środowiska pracy z pkt 5 i niezbędne środki profilaktyczne zmniejszające ryzyko (§ 39a ust. 3 pkt 2 rozporządzenia w sprawie ogólnych przepisów BHP). Skreśl wiersze zagrożeń, które na stanowisku nie występują. Przy doborze działań pierwszeństwo mają środki ochrony zbiorowej przed środkami ochrony indywidualnej (§ 39 ust. 2 pkt 7).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Wnioski z oceny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Prace szczególnie niebezpieczne na stanowisku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wpisz prace z wykazu pracodawcy, np. praca na wysokości, w wykopie, w przestrzeni zamkniętej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Wymagania wobec pracowników wynikające z oceny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badania lekarskie (opis warunków w skierowaniu), szkolenia i instruktaż, uprawnienia, środki ochrony indywidualnej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Przegląd i aktualizacja oceny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Ocenę należy przejrzeć przed upływem planowanej daty przeglądu albo wcześniej, gdy: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zmienia się wyposażenie stanowiska, maszyny lub narzędzia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wprowadza się nowe substancje lub mieszaniny chemiczne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zmienia się organizacja pracy, technologia albo etap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pracownicy przechodzą na inną budowę o innych warunkach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zdarzył się wypadek przy pracy, zdarzenie potencjalnie wypadkowe albo stwierdzono chorobę zawodową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zmieniły się przepisy lub środki ochrony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775"/>
        <w:gridCol w:w="4538"/>
        <w:gridCol w:w="1973"/>
        <w:gridCol w:w="1578"/>
      </w:tblGrid>
      <w:tr>
        <w:trPr>
          <w:cantSplit/>
        </w:trPr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przeglądu</w:t>
            </w:r>
          </w:p>
        </w:tc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 w karcie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przeprowadził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775"/>
          </w:tcPr>
          <w:p/>
        </w:tc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775"/>
          </w:tcPr>
          <w:p/>
        </w:tc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775"/>
          </w:tcPr>
          <w:p/>
        </w:tc>
        <w:tc>
          <w:tcPr>
            <w:tcW w:type="dxa" w:w="4538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Zatwierdzenie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Osoby oceniające (podpisy)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ryzykiem zawodowym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Potwierdzam, że zapoznałem(-am) się z wynikami oceny ryzyka zawodowego na stanowisku wskazanym w pkt 2 oraz z zasadami ochrony przed zagrożeniami, w tym ze stosowaniem środków ochrony indywidualnej.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karty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zapoznania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ocenia i dokumentuje ryzyko zawodowe związane z wykonywaną pracą, stosuje niezbędne środki profilaktyczne zmniejszające ryzyko i informuje pracowników o ryzyku zawodowym oraz o zasadach ochrony przed zagrożeniami (art. 226 Kodeksu pracy). Dokument potwierdzający dokonanie oceny powinien uwzględniać w szczególności opis ocenianego stanowiska, wyniki oceny dla każdego z czynników środowiska pracy wraz z niezbędnymi środkami profilaktycznymi oraz datę oceny i osoby, które jej dokonały (§ 39a ust. 3 rozporządzenia Ministra Pracy i Polityki Socjalnej z 26 września 1997 r. w sprawie ogólnych przepisów bezpieczeństwa i higieny pracy). Ocenę ryzyka i informowanie pracowników o ryzyku pracodawca konsultuje z pracownikami lub ich przedstawicielami (art. 237¹¹a § 1 pkt 2 Kodeksu pracy).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Ryzyka Zawodowego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