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OŚWIADCZENIE O ZAPOZNANIU Z REGULAMINEM ANTYMOBBINGOWYM</w:t>
      </w:r>
    </w:p>
    <w:p>
      <w:pPr>
        <w:keepNext w:val="0"/>
        <w:spacing w:before="0" w:after="160" w:line="252" w:lineRule="auto"/>
        <w:jc w:val="center"/>
      </w:pPr>
      <w:r>
        <w:rPr>
          <w:rFonts w:ascii="Arial" w:hAnsi="Arial" w:eastAsia="Arial"/>
          <w:b w:val="0"/>
          <w:i/>
          <w:color w:val="333333"/>
          <w:sz w:val="18"/>
        </w:rPr>
        <w:t>regulamin z art. 94³ᵃ Kodeksu pracy; art. 104³ stosowany odpowiednio (art. 94³ᵃ § 6)</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Miejscowość</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złożenia oświadczenia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pracownik</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adres siedziby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Pracownik</w:t>
            </w:r>
          </w:p>
          <w:p>
            <w:pPr>
              <w:keepNext w:val="0"/>
              <w:spacing w:before="0" w:after="0" w:line="240" w:lineRule="auto"/>
            </w:pPr>
            <w:r>
              <w:rPr>
                <w:rFonts w:ascii="Arial" w:hAnsi="Arial" w:eastAsia="Arial"/>
                <w:b w:val="0"/>
                <w:i/>
                <w:color w:val="444444"/>
                <w:sz w:val="14"/>
              </w:rPr>
              <w:t>imię i nazwisko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Stanowisko</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Miejsce pracy</w:t>
            </w:r>
          </w:p>
          <w:p>
            <w:pPr>
              <w:keepNext w:val="0"/>
              <w:spacing w:before="0" w:after="0" w:line="240" w:lineRule="auto"/>
            </w:pPr>
            <w:r>
              <w:rPr>
                <w:rFonts w:ascii="Arial" w:hAnsi="Arial" w:eastAsia="Arial"/>
                <w:b w:val="0"/>
                <w:i/>
                <w:color w:val="444444"/>
                <w:sz w:val="14"/>
              </w:rPr>
              <w:t>siedziba, baza, budowa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rozpoczęcia pracy</w:t>
            </w:r>
          </w:p>
          <w:p>
            <w:pPr>
              <w:keepNext w:val="0"/>
              <w:spacing w:before="0" w:after="0" w:line="240" w:lineRule="auto"/>
            </w:pPr>
            <w:r>
              <w:rPr>
                <w:rFonts w:ascii="Arial" w:hAnsi="Arial" w:eastAsia="Arial"/>
                <w:b w:val="0"/>
                <w:i/>
                <w:color w:val="444444"/>
                <w:sz w:val="14"/>
              </w:rPr>
              <w:t>albo: pracownik już zatrudniony</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Regulamin, z którym zapoznano pracownika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Nazwa regulaminu</w:t>
            </w:r>
          </w:p>
          <w:p>
            <w:pPr>
              <w:keepNext w:val="0"/>
              <w:spacing w:before="0" w:after="0" w:line="240" w:lineRule="auto"/>
            </w:pPr>
            <w:r>
              <w:rPr>
                <w:rFonts w:ascii="Arial" w:hAnsi="Arial" w:eastAsia="Arial"/>
                <w:b w:val="0"/>
                <w:i/>
                <w:color w:val="444444"/>
                <w:sz w:val="14"/>
              </w:rPr>
              <w:t>np. Regulamin przeciwdziałania mobbingowi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ustalenia regulaminu</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podania do wiadomości pracowników</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wejścia w życie</w:t>
            </w:r>
          </w:p>
          <w:p>
            <w:pPr>
              <w:keepNext w:val="0"/>
              <w:spacing w:before="0" w:after="0" w:line="240" w:lineRule="auto"/>
            </w:pPr>
            <w:r>
              <w:rPr>
                <w:rFonts w:ascii="Arial" w:hAnsi="Arial" w:eastAsia="Arial"/>
                <w:b w:val="0"/>
                <w:i/>
                <w:color w:val="444444"/>
                <w:sz w:val="14"/>
              </w:rPr>
              <w:t>po 2 tygodniach od podania do wiadomości (art. 104³ § 1)</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Sposób zapoznania</w:t>
            </w:r>
          </w:p>
          <w:p>
            <w:pPr>
              <w:keepNext w:val="0"/>
              <w:spacing w:before="0" w:after="0" w:line="240" w:lineRule="auto"/>
            </w:pPr>
            <w:r>
              <w:rPr>
                <w:rFonts w:ascii="Arial" w:hAnsi="Arial" w:eastAsia="Arial"/>
                <w:b w:val="0"/>
                <w:i/>
                <w:color w:val="444444"/>
                <w:sz w:val="14"/>
              </w:rPr>
              <w:t>papier, e-mail, odprawa na budowie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Gdzie regulamin jest dostępny</w:t>
            </w:r>
          </w:p>
          <w:p>
            <w:pPr>
              <w:keepNext w:val="0"/>
              <w:spacing w:before="0" w:after="0" w:line="240" w:lineRule="auto"/>
            </w:pPr>
            <w:r>
              <w:rPr>
                <w:rFonts w:ascii="Arial" w:hAnsi="Arial" w:eastAsia="Arial"/>
                <w:b w:val="0"/>
                <w:i/>
                <w:color w:val="444444"/>
                <w:sz w:val="14"/>
              </w:rPr>
              <w:t>tablica, biuro budowy, intranet</w:t>
            </w:r>
          </w:p>
        </w:tc>
        <w:tc>
          <w:tcPr>
            <w:tcW w:type="dxa" w:w="2438"/>
          </w:tcPr>
          <w:p/>
        </w:tc>
      </w:tr>
    </w:tbl>
    <w:p>
      <w:pPr>
        <w:keepNext w:val="0"/>
        <w:spacing w:before="0" w:after="0" w:line="40" w:lineRule="exact"/>
      </w:pP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nowy pracownik: zapoznanie przed dopuszczeniem do pracy (art. 104³ §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dotychczasowy pracownik: zapoznanie po podaniu regulaminu do wiadomości</w:t>
      </w:r>
    </w:p>
    <w:p>
      <w:pPr>
        <w:keepNext/>
        <w:pBdr>
          <w:bottom w:val="single" w:sz="8" w:space="1" w:color="000000"/>
        </w:pBdr>
        <w:spacing w:before="140" w:after="60" w:line="240" w:lineRule="auto"/>
      </w:pPr>
      <w:r>
        <w:rPr>
          <w:rFonts w:ascii="Arial" w:hAnsi="Arial" w:eastAsia="Arial"/>
          <w:b/>
          <w:i w:val="0"/>
          <w:sz w:val="21"/>
        </w:rPr>
        <w:t>3. Osoby i drogi zgłoszenia według regulaminu</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Osoba przyjmująca zgłoszenia</w:t>
            </w:r>
          </w:p>
          <w:p>
            <w:pPr>
              <w:keepNext w:val="0"/>
              <w:spacing w:before="0" w:after="0" w:line="240" w:lineRule="auto"/>
            </w:pPr>
            <w:r>
              <w:rPr>
                <w:rFonts w:ascii="Arial" w:hAnsi="Arial" w:eastAsia="Arial"/>
                <w:b w:val="0"/>
                <w:i/>
                <w:color w:val="444444"/>
                <w:sz w:val="14"/>
              </w:rPr>
              <w:t>imię, nazwisko, funkcja, telefon</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Zastępca</w:t>
            </w:r>
          </w:p>
          <w:p>
            <w:pPr>
              <w:keepNext w:val="0"/>
              <w:spacing w:before="0" w:after="0" w:line="240" w:lineRule="auto"/>
            </w:pPr>
            <w:r>
              <w:rPr>
                <w:rFonts w:ascii="Arial" w:hAnsi="Arial" w:eastAsia="Arial"/>
                <w:b w:val="0"/>
                <w:i/>
                <w:color w:val="444444"/>
                <w:sz w:val="14"/>
              </w:rPr>
              <w:t>gdy zgłoszenie dotyczy osoby przyjmującej</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Adres e-mail lub miejsce złożenia zgłoszenia pisemnego</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4. Oświadczenie pracownika</w:t>
      </w:r>
    </w:p>
    <w:p>
      <w:pPr>
        <w:keepNext w:val="0"/>
        <w:spacing w:before="80" w:after="40" w:line="269" w:lineRule="auto"/>
      </w:pPr>
      <w:r>
        <w:rPr>
          <w:rFonts w:ascii="Arial" w:hAnsi="Arial" w:eastAsia="Arial"/>
          <w:b w:val="0"/>
          <w:i w:val="0"/>
          <w:sz w:val="19"/>
        </w:rPr>
        <w:t>Oświadczam, że (zaznacz):</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otrzymałem(am) tekst regulaminu albo wskazano mi miejsce, w którym jest dostępny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zapoznałem(am) się z jego treścią, w tym z definicją mobbingu, dyskryminacji i naruszania dóbr osobistych oraz z procedurą zgłoszenia i rozpatrzenia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wiem, do kogo mogę zgłosić zachowania, których dotyczy regulamin, także gdy pochodzą od osoby z innej firmy pracującej na tej samej budowie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wiem, że skorzystanie z uprawnień z tytułu naruszenia prawa pracy nie może być podstawą niekorzystnego traktowania pracownika (art. 18³ᵉ § 1 KP)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mogłem(am) zadać pytania dotyczące regulaminu i otrzymałem(am) odpowiedzi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Uwagi pracownika</w:t>
            </w:r>
          </w:p>
        </w:tc>
      </w:tr>
      <w:tr>
        <w:trPr>
          <w:trHeight w:val="453" w:hRule="atLeast"/>
        </w:trPr>
        <w:tc>
          <w:tcPr>
            <w:tcW w:type="dxa" w:w="9865"/>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Miejscowość i data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Podpis pracownika</w:t>
            </w: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5. Potwierdzenie pracodawcy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Pracownika zapoznał</w:t>
            </w:r>
          </w:p>
          <w:p>
            <w:pPr>
              <w:keepNext w:val="0"/>
              <w:spacing w:before="0" w:after="0" w:line="240" w:lineRule="auto"/>
            </w:pPr>
            <w:r>
              <w:rPr>
                <w:rFonts w:ascii="Arial" w:hAnsi="Arial" w:eastAsia="Arial"/>
                <w:b w:val="0"/>
                <w:i/>
                <w:color w:val="444444"/>
                <w:sz w:val="14"/>
              </w:rPr>
              <w:t>imię, nazwisko, funkcja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zapoznania</w:t>
            </w:r>
          </w:p>
        </w:tc>
        <w:tc>
          <w:tcPr>
            <w:tcW w:type="dxa" w:w="2438"/>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Osoba zapoznająca pracownika (podpis)</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Pracodawca lub osoba upoważniona (podpis)</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Oświadczenie można włączyć do części B akt osobowych, która obejmuje dokumenty dotyczące przebiegu zatrudnienia (§ 3 pkt 2 rozporządzenia w sprawie dokumentacji pracowniczej). Lit. e wymienia zapoznanie z regulaminem pracy (art. 104³ § 2 KP), a regulaminu z art. 94³ᵃ nie nazywa. Przepisy nie podają wzoru.</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Lista zbiorcza: zapoznanie z regulaminem przy wdrożeniu</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Nazwa regulaminu</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podania regulaminu do wiadomości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Zapoznanie prowadzi</w:t>
            </w:r>
          </w:p>
          <w:p>
            <w:pPr>
              <w:keepNext w:val="0"/>
              <w:spacing w:before="0" w:after="0" w:line="240" w:lineRule="auto"/>
            </w:pPr>
            <w:r>
              <w:rPr>
                <w:rFonts w:ascii="Arial" w:hAnsi="Arial" w:eastAsia="Arial"/>
                <w:b w:val="0"/>
                <w:i/>
                <w:color w:val="444444"/>
                <w:sz w:val="14"/>
              </w:rPr>
              <w:t>imię, nazwisko, funkcja</w:t>
            </w:r>
          </w:p>
        </w:tc>
        <w:tc>
          <w:tcPr>
            <w:tcW w:type="dxa" w:w="2438"/>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2663"/>
        <w:gridCol w:w="1677"/>
        <w:gridCol w:w="1677"/>
        <w:gridCol w:w="1381"/>
        <w:gridCol w:w="1973"/>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2663"/>
            <w:shd w:val="clear" w:color="auto" w:fill="EFEFEF"/>
          </w:tcPr>
          <w:p>
            <w:pPr>
              <w:keepNext w:val="0"/>
              <w:spacing w:before="0" w:after="0" w:line="240" w:lineRule="auto"/>
              <w:jc w:val="center"/>
            </w:pPr>
            <w:r>
              <w:rPr>
                <w:rFonts w:ascii="Arial" w:hAnsi="Arial" w:eastAsia="Arial"/>
                <w:b/>
                <w:i w:val="0"/>
                <w:sz w:val="16"/>
              </w:rPr>
              <w:t>Imię i nazwisko</w:t>
            </w:r>
          </w:p>
        </w:tc>
        <w:tc>
          <w:tcPr>
            <w:tcW w:type="dxa" w:w="1677"/>
            <w:shd w:val="clear" w:color="auto" w:fill="EFEFEF"/>
          </w:tcPr>
          <w:p>
            <w:pPr>
              <w:keepNext w:val="0"/>
              <w:spacing w:before="0" w:after="0" w:line="240" w:lineRule="auto"/>
              <w:jc w:val="center"/>
            </w:pPr>
            <w:r>
              <w:rPr>
                <w:rFonts w:ascii="Arial" w:hAnsi="Arial" w:eastAsia="Arial"/>
                <w:b/>
                <w:i w:val="0"/>
                <w:sz w:val="16"/>
              </w:rPr>
              <w:t>Stanowisko</w:t>
            </w:r>
          </w:p>
        </w:tc>
        <w:tc>
          <w:tcPr>
            <w:tcW w:type="dxa" w:w="1677"/>
            <w:shd w:val="clear" w:color="auto" w:fill="EFEFEF"/>
          </w:tcPr>
          <w:p>
            <w:pPr>
              <w:keepNext w:val="0"/>
              <w:spacing w:before="0" w:after="0" w:line="240" w:lineRule="auto"/>
              <w:jc w:val="center"/>
            </w:pPr>
            <w:r>
              <w:rPr>
                <w:rFonts w:ascii="Arial" w:hAnsi="Arial" w:eastAsia="Arial"/>
                <w:b/>
                <w:i w:val="0"/>
                <w:sz w:val="16"/>
              </w:rPr>
              <w:t>Brygada lub budowa</w:t>
            </w:r>
          </w:p>
        </w:tc>
        <w:tc>
          <w:tcPr>
            <w:tcW w:type="dxa" w:w="1381"/>
            <w:shd w:val="clear" w:color="auto" w:fill="EFEFEF"/>
          </w:tcPr>
          <w:p>
            <w:pPr>
              <w:keepNext w:val="0"/>
              <w:spacing w:before="0" w:after="0" w:line="240" w:lineRule="auto"/>
              <w:jc w:val="center"/>
            </w:pPr>
            <w:r>
              <w:rPr>
                <w:rFonts w:ascii="Arial" w:hAnsi="Arial" w:eastAsia="Arial"/>
                <w:b/>
                <w:i w:val="0"/>
                <w:sz w:val="16"/>
              </w:rPr>
              <w:t>Data zapoznania</w:t>
            </w:r>
          </w:p>
        </w:tc>
        <w:tc>
          <w:tcPr>
            <w:tcW w:type="dxa" w:w="1973"/>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4.</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5.</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6.</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7.</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8.</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9.</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10.</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11.</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12.</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13.</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14.</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15.</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16.</w:t>
            </w:r>
          </w:p>
        </w:tc>
        <w:tc>
          <w:tcPr>
            <w:tcW w:type="dxa" w:w="2663"/>
          </w:tcPr>
          <w:p/>
        </w:tc>
        <w:tc>
          <w:tcPr>
            <w:tcW w:type="dxa" w:w="1677"/>
          </w:tcPr>
          <w:p/>
        </w:tc>
        <w:tc>
          <w:tcPr>
            <w:tcW w:type="dxa" w:w="1677"/>
          </w:tcPr>
          <w:p/>
        </w:tc>
        <w:tc>
          <w:tcPr>
            <w:tcW w:type="dxa" w:w="1381"/>
          </w:tcPr>
          <w:p/>
        </w:tc>
        <w:tc>
          <w:tcPr>
            <w:tcW w:type="dxa" w:w="197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17.</w:t>
            </w:r>
          </w:p>
        </w:tc>
        <w:tc>
          <w:tcPr>
            <w:tcW w:type="dxa" w:w="2663"/>
          </w:tcPr>
          <w:p/>
        </w:tc>
        <w:tc>
          <w:tcPr>
            <w:tcW w:type="dxa" w:w="1677"/>
          </w:tcPr>
          <w:p/>
        </w:tc>
        <w:tc>
          <w:tcPr>
            <w:tcW w:type="dxa" w:w="1677"/>
          </w:tcPr>
          <w:p/>
        </w:tc>
        <w:tc>
          <w:tcPr>
            <w:tcW w:type="dxa" w:w="1381"/>
          </w:tcPr>
          <w:p/>
        </w:tc>
        <w:tc>
          <w:tcPr>
            <w:tcW w:type="dxa" w:w="1973"/>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Osoba prowadząca zapoznanie (data, podpis)</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Pracodawca lub osoba upoważniona (data, podpis)</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zbiorcza dokumentuje zapoznanie wielu osób przy pierwszym wdrożeniu regulaminu. Nowych pracowników zapoznaje się indywidualnie, przed dopuszczeniem do pracy, na pierwszej stronie wzoru. Pracodawca zatrudniający co najmniej 10 pracowników ustala reguły, procedury i częstotliwość działań przeciw mobbingowi, dyskryminacji i naruszaniu godności w regulaminie, jeśli nie ma ich w układzie zbiorowym ani w regulaminie pracy (art. 94³ᵃ § 1 KP).</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O Zapoznaniu Z Regulaminem Antymobbingowym</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