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REGULAMIN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104–104³ Kodeksu pracy; § 9 według art. 104¹ § 1 pkt 10 KP w brzmieniu od 5 listopada 2026 r.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pracowników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104 § 1¹–3 KP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Układ zbiorowy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obowiązuje / nie obowiązuje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Regulamin pracy ustala organizację i porządek w procesie pracy oraz związane z tym prawa i obowiązki pracodawcy i pracowników (art. 104 § 1 Kodeksu pracy).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Postanowienia ogólne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regulamin obowiązuje wszystkich pracowników pracodawcy, bez względu na rodzaj umowy o pracę i wymiar czasu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miejsca pracy: siedziba, baza sprzętowa, magazyn i budowy prowadzone przez pracodawcę lub z jego udziałem</w:t>
      </w:r>
      <w:r>
        <w:rPr>
          <w:rFonts w:ascii="Arial" w:hAnsi="Arial" w:eastAsia="Arial"/>
          <w:b w:val="0"/>
          <w:i w:val="0"/>
          <w:sz w:val="18"/>
        </w:rPr>
        <w:t xml:space="preserve"> (adresy albo lista budów w załączniku)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kierujące pracownikami: kierownik budowy, kierownik robót, majster, brygadzista</w:t>
      </w:r>
      <w:r>
        <w:rPr>
          <w:rFonts w:ascii="Arial" w:hAnsi="Arial" w:eastAsia="Arial"/>
          <w:b w:val="0"/>
          <w:i w:val="0"/>
          <w:sz w:val="18"/>
        </w:rPr>
        <w:t xml:space="preserve"> (imiona, nazwiska albo stanowiska)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budowie generalnego wykonawcy pracownik stosuje się też do regulaminu budowy w zakresie organizacji terenu budowy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Obowiązki pracodawcy i pracownika (art. 94 i art. 100 KP)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Pracodawca w szczególności zaznajamia pracowników podejmujących pracę z zakresem obowiązków, sposobem wykonywania pracy na stanowiskach i ich podstawowymi uprawnieniami, organizuje pracę, zapewnia bezpieczne i higieniczne warunki pracy i prowadzi systematyczne szkolenie BHP, terminowo i prawidłowo wypłaca wynagrodzenie, przeciwdziała dyskryminacji, nierównemu traktowaniu i mobbingowi oraz stosuje obiektywne i sprawiedliwe kryteria oceny pracowników (art. 94 KP).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wykonuje pracę sumiennie i starannie oraz stosuje się do poleceń przełożonych, które dotyczą pracy, jeżeli nie są sprzeczne z przepisami prawa lub umową o pracę. W szczególności przestrzega czasu pracy, regulaminu pracy i ustalonego porządku, przepisów i zasad BHP oraz przepisów przeciwpożarowych, dba o dobro zakładu pracy i chroni jego mienie oraz przestrzega zasad współżycia społecznego (art. 100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Organizacja pracy, przebywanie na terenie zakładu i budowy, wyposażenie (art. 104¹ §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rozpoczyna pracę w miejscu wskazanym przez przełożonego: na budowie, w bazie albo w siedzibie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na terenie budowy lub bazy po zakończeniu pracy tylko za zgodą przełożonego</w:t>
      </w:r>
      <w:r>
        <w:rPr>
          <w:rFonts w:ascii="Arial" w:hAnsi="Arial" w:eastAsia="Arial"/>
          <w:b w:val="0"/>
          <w:i w:val="0"/>
          <w:sz w:val="18"/>
        </w:rPr>
        <w:t xml:space="preserve"> (kto wyraża zgodę)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narzędzia i materiały wydaje: ........................; zwrot przy zakończeniu robót i rozwiązaniu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i obuwie robocze oraz środki ochrony indywidualnej pracodawca dostarcza nieodpłatnie (art. 237⁶ § 1 i 237⁷ § 1 KP); wydanie zapisuje karta ewidencji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higieny osobistej</w:t>
      </w:r>
      <w:r>
        <w:rPr>
          <w:rFonts w:ascii="Arial" w:hAnsi="Arial" w:eastAsia="Arial"/>
          <w:b w:val="0"/>
          <w:i w:val="0"/>
          <w:sz w:val="18"/>
        </w:rPr>
        <w:t xml:space="preserve"> (rodzaj, ilość, na jaki okres)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Czas pracy (art. 104¹ § 1 pkt 2 i 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System czasu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podstawowy / równoważny do 12 godz. (art. 135 §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rozliczeniowy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4 miesięcy (art. 129 § 1); równoważny przy robotach zależnych od pogody do 4 miesięcy (art. 135 § 3)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Rozkład czasu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i godziny rozpoczęcia i zakończenia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Pora nocna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8 godzin między 21:00 a 7:00, np. 22:00–6:00 (art. 151⁷ §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Przerwa wliczana do czasu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15 min przy wymiarze co najmniej 6 godz. (art. 134)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Harmonogram brygady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układa, kiedy przekazuje pracownikom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Wynagrodzenie (art. 104¹ § 1 pkt 5)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wypłaty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raz w miesiącu, w stałym terminie, do 10. dnia następnego miesiąca (art. 85 § 1–2)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i sposób wypłaty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przelew na rachunek / kasa: adres i godziny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Potwierdzanie obecności i usprawiedliwianie nieobecności (art. 104¹ § 1 pkt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przybycie i obecność potwierdza się: lista obecności / rejestr wejść na budowę / aplikacja</w:t>
      </w:r>
      <w:r>
        <w:rPr>
          <w:rFonts w:ascii="Arial" w:hAnsi="Arial" w:eastAsia="Arial"/>
          <w:b w:val="0"/>
          <w:i w:val="0"/>
          <w:sz w:val="18"/>
        </w:rPr>
        <w:t xml:space="preserve"> (wpisać)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przyczynie i czasie nieobecności pracownik zawiadamia: ........................ w sposób: telefon / SMS / e-mail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usprawiedliwiające nieobecność pracownik przekazuje: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Bezpieczeństwo i higiena pracy oraz ochrona przeciwpożarowa (art. 104¹ § 1 pkt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pracodawca nie dopuszcza do pracy pracownika bez aktualnego orzeczenia lekarskiego (art. 229 § 4 KP) ani bez szkolenia BHP (art. 237³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przestrzega przepisów i zasad BHP, używa przydzielonych środków ochrony i poddaje się badaniom lekarskim (art. 211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ryzyku zawodowym pracodawca informuje: na instruktażu stanowiskowym / przez kartę oceny ryzyka z podpisem pracownika /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budowie pracownik zna instrukcję bezpiecznego wykonywania robót i instrukcje stanowiskowe dla swoich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trzeźwości: wprowadzona, zasady w załączniku nr ...... (art. 22¹c § 10 KP) / niewprowadzona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posiłki profilaktyczne i napoje: wykaz stanowisk w załączniku nr ...... (art. 232 KP) / nie dotyczy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Prace wzbronione i prace dozwolone młodocianym (art. 104¹ § 1 pkt 6, 7 i 7a)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prac wzbronionych pracownikom młodocianym</w:t>
      </w:r>
      <w:r>
        <w:rPr>
          <w:rFonts w:ascii="Arial" w:hAnsi="Arial" w:eastAsia="Arial"/>
          <w:b w:val="0"/>
          <w:i w:val="0"/>
          <w:sz w:val="18"/>
        </w:rPr>
        <w:t xml:space="preserve"> (załącznik nr 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prac wzbronionych kobietom</w:t>
      </w:r>
      <w:r>
        <w:rPr>
          <w:rFonts w:ascii="Arial" w:hAnsi="Arial" w:eastAsia="Arial"/>
          <w:b w:val="0"/>
          <w:i w:val="0"/>
          <w:sz w:val="18"/>
        </w:rPr>
        <w:t xml:space="preserve"> (załącznik nr 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rodzaje prac i stanowiska dozwolone młodocianym w celu przygotowania zawodowego oraz wykaz lekkich prac</w:t>
      </w:r>
      <w:r>
        <w:rPr>
          <w:rFonts w:ascii="Arial" w:hAnsi="Arial" w:eastAsia="Arial"/>
          <w:b w:val="0"/>
          <w:i w:val="0"/>
          <w:sz w:val="18"/>
        </w:rPr>
        <w:t xml:space="preserve"> (załącznik nr ...... albo: pracodawca nie zatrudnia młodocianych)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Przeciwdziałanie mobbingowi, dyskryminacji i naruszaniu godności (art. 104¹ § 1 pkt 10 KP, od 5.11.2026)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pracodawca wydał osobny regulamin z art. 94³ᵃ KP z dnia ....................; reguły, procedury i częstotliwość działań są w tym regulaminie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reguły, procedury i częstotliwość działań są w niniejszym regulaminie, w tabeli poniżej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157"/>
        <w:gridCol w:w="4735"/>
        <w:gridCol w:w="1973"/>
      </w:tblGrid>
      <w:tr>
        <w:trPr>
          <w:cantSplit/>
        </w:trPr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Obszar przeciwdziałania</w:t>
            </w:r>
          </w:p>
        </w:tc>
        <w:tc>
          <w:tcPr>
            <w:tcW w:type="dxa" w:w="473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Reguły i procedury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Częstotliwość działań</w:t>
            </w:r>
          </w:p>
        </w:tc>
      </w:tr>
      <w:tr>
        <w:trPr>
          <w:trHeight w:val="481" w:hRule="atLeast"/>
          <w:cantSplit/>
        </w:trPr>
        <w:tc>
          <w:tcPr>
            <w:tcW w:type="dxa" w:w="315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naruszanie godności i innych dóbr osobistych pracowników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naruszanie zasady równego traktowania i dyskryminacja w zatrudnieniu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mobbing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zgłoszenie skargi: komu, w jakiej formie, termin rozpatrzenia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10. Odpowiedzialność porządkowa (art. 104¹ § 2, art. 108–112 KP)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 nieprzestrzeganie ustalonej organizacji i porządku w procesie pracy, przepisów BHP, przepisów przeciwpożarowych oraz przyjętego sposobu potwierdzania obecności i usprawiedliwiania nieobecności pracodawca może stosować karę upomnienia albo karę nagany (art. 108 § 1). Za nieprzestrzeganie przepisów BHP lub przeciwpożarowych, opuszczenie pracy bez usprawiedliwienia, stawienie się do pracy w stanie nietrzeźwości albo po użyciu alkoholu lub środka działającego podobnie oraz spożywanie ich w czasie pracy pracodawca może stosować także karę pieniężną (art. 108 § 2).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kara pieniężna za jedno przekroczenie nie wyższa niż jednodniowe wynagrodzenie, łącznie nie więcej niż 1/10 wynagrodzenia do wypłaty po potrąceniach z art. 87 § 1 pkt 1–3 (art. 108 §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karę stosuje się w ciągu 2 tygodni od powzięcia wiadomości o naruszeniu i nie później niż 3 miesiące od naruszenia, po wysłuchaniu pracownika (art. 109 §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zawiadomienie o karze na piśmie, z rodzajem i datą naruszenia oraz pouczeniem o sprzeciwie (art. 110)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sprzeciw pracownika w ciągu 7 dni od zawiadomienia (art. 112 §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11. Postanowienia końcowe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regulamin uzgodniono z zakładową organizacją związkową (art. 104² § 1 KP)</w:t>
      </w:r>
      <w:r>
        <w:rPr>
          <w:rFonts w:ascii="Arial" w:hAnsi="Arial" w:eastAsia="Arial"/>
          <w:b w:val="0"/>
          <w:i w:val="0"/>
          <w:sz w:val="18"/>
        </w:rPr>
        <w:t xml:space="preserve"> (data uzgodnienia)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regulamin ustalił pracodawca, bo nie działa zakładowa organizacja związkowa albo treści nie uzgodniono w ustalonym terminie (art. 104² § 2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Podano do wiadomości pracowników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sposób przyjęty u pracodawcy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Wchodzi w życie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 upływie 2 tygodni od podania do wiadomości (art. 104³ §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 i tytuły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Pracodawca zapoznaje pracownika z treścią regulaminu pracy przed dopuszczeniem go do pracy (art. 104³ § 2 KP). Pracownik potwierdza zapoznanie się podpisem na liście poniżej.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Zakładowa organizacja związkowa, jeśli działa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zapoznania się z regulaminem pracy (art. 104³ § 2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2762"/>
        <w:gridCol w:w="1381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budowa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22.</w:t>
            </w:r>
          </w:p>
        </w:tc>
        <w:tc>
          <w:tcPr>
            <w:tcW w:type="dxa" w:w="3157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zatrudniający co najmniej 50 pracowników wprowadza regulamin pracy, chyba że w tym zakresie obowiązują postanowienia układu zbiorowego pracy; pracodawca zatrudniający mniej niż 50 pracowników może go wprowadzić, a zatrudniający co najmniej 20 i mniej niż 50 wprowadza go na wniosek zakładowej organizacji związkowej (art. 104 § 1¹–3 KP). Od 5 listopada 2026 r. regulamin pracy ustala reguły, procedury oraz częstotliwość działań przeciw naruszaniu godności i dóbr osobistych, naruszaniu zasady równego traktowania i dyskryminacji oraz mobbingowi, chyba że pracodawca wydał regulamin z art. 94³ᵃ KP (art. 104¹ § 1 pkt 10 w brzmieniu z ustawy z 19 czerwca 2026 r., Dz.U. 2026 poz. 1046). Na dostosowanie regulaminu pracy albo wydanie regulaminu z art. 94³ᵃ pracodawca ma 6 miesięcy od wejścia ustawy w życie (art. 4 tej ustawy).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