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SKIEROWANIE NA BADANIA LEKARSKIE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Działając na podstawie art. 229 § 4a Kodeksu pracy, kieruję na badania lekarskie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pracodawcy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 / REGON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 wystawienia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Rodzaj badania (zaznacz jedno):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wstępne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okresowe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kontrolne        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Wstępne: osoba przyjmowana do pracy oraz pracownik przenoszony na stanowisko z czynnikami szkodliwymi lub uciążliwymi (pracownik młodociany: na każde inne stanowisko), z wyjątkami z art. 229 § 1¹ Kodeksu pracy. Kontrolne: po niezdolności do pracy z powodu choroby trwającej dłużej niż 30 dni.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Osoba kierowana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PESEL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brak PESEL: seria, numer i nazwa dokumentu tożsamości; przy osobie przyjmowanej do pracy także data urodzenia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zamieszkania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miejscowość, ulica, nr domu, nr lokalu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zatrudniony(-na)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podejmujący(-ca) pracę        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Stanowisko pracy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lub stanowiska pracy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przy przyjęciu lub przeniesieniu można wskazać dwa lub więcej, w kolejności odpowiadającej potrzebom zakładu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pracy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rodzaj pracy, podstawowe czynności, sposób i czas ich wykonywania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Opis warunków pracy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Czynniki niebezpieczne, szkodliwe dla zdrowia, uciążliwe i inne wynikające ze sposobu wykonywania pracy: podaj nazwę czynnika i wielkość narażenia oraz aktualne wyniki badań i pomiarów wykonanych na stanowisku.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I. Czynniki fizyczne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hałas, drgania, mikroklimat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II. Pyły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pył drewna, krzemionka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III. Czynniki chemiczne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rozpuszczalniki, farby, cement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IV. Czynniki biologiczne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V. Inne czynniki, w tym niebezpieczne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obciążenie układu ruchu, praca zmianowa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Praca na wysokości (zaznacz):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tak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nie        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i wysokość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rusztowanie, podnośnik, dach; wysokość w m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Łączna liczba czynników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niebezpiecznych, szkodliwych lub uciążliwych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Skierowanie wydaje się w dwóch egzemplarzach, z których jeden otrzymuje osoba kierowana na badania. Pracodawca nie może dopuścić do pracy pracownika bez aktualnego orzeczenia lekarskiego stwierdzającego brak przeciwwskazań do pracy na określonym stanowisku w warunkach opisanych w skierowaniu.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i pieczęć pracodawcy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Skierowanie Na Badania Lekarskie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