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ZAWIADOMIENIE O PRZESZKODACH W WYKONANIU ROBÓT BUDOWLANYCH</w:t>
      </w:r>
    </w:p>
    <w:p>
      <w:pPr>
        <w:keepNext w:val="0"/>
        <w:spacing w:before="0" w:after="160" w:line="252" w:lineRule="auto"/>
        <w:jc w:val="center"/>
      </w:pPr>
      <w:r>
        <w:rPr>
          <w:rFonts w:ascii="Arial" w:hAnsi="Arial" w:eastAsia="Arial"/>
          <w:b w:val="0"/>
          <w:i/>
          <w:color w:val="333333"/>
          <w:sz w:val="18"/>
        </w:rPr>
        <w:t>zawiadomienie inwestora na podstawie art. 651 Kodeksu cywilnego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Miejscowość, data i godzina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Znak pisma</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Strony i umowa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Zamawiający</w:t>
            </w:r>
          </w:p>
          <w:p>
            <w:pPr>
              <w:keepNext w:val="0"/>
              <w:spacing w:before="0" w:after="0" w:line="240" w:lineRule="auto"/>
            </w:pPr>
            <w:r>
              <w:rPr>
                <w:rFonts w:ascii="Arial" w:hAnsi="Arial" w:eastAsia="Arial"/>
                <w:b w:val="0"/>
                <w:i/>
                <w:color w:val="444444"/>
                <w:sz w:val="14"/>
              </w:rPr>
              <w:t>inwestor albo generalny wykonawca: nazwa, adres, NIP</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Wykonawca</w:t>
            </w:r>
          </w:p>
          <w:p>
            <w:pPr>
              <w:keepNext w:val="0"/>
              <w:spacing w:before="0" w:after="0" w:line="240" w:lineRule="auto"/>
            </w:pPr>
            <w:r>
              <w:rPr>
                <w:rFonts w:ascii="Arial" w:hAnsi="Arial" w:eastAsia="Arial"/>
                <w:b w:val="0"/>
                <w:i/>
                <w:color w:val="444444"/>
                <w:sz w:val="14"/>
              </w:rPr>
              <w:t>generalny wykonawca albo podwykonawca: nazwa, adres, NIP</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Umowa</w:t>
            </w:r>
          </w:p>
          <w:p>
            <w:pPr>
              <w:keepNext w:val="0"/>
              <w:spacing w:before="0" w:after="0" w:line="240" w:lineRule="auto"/>
            </w:pPr>
            <w:r>
              <w:rPr>
                <w:rFonts w:ascii="Arial" w:hAnsi="Arial" w:eastAsia="Arial"/>
                <w:b w:val="0"/>
                <w:i/>
                <w:color w:val="444444"/>
                <w:sz w:val="14"/>
              </w:rPr>
              <w:t>numer i data zawarcia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Inwestycja</w:t>
            </w:r>
          </w:p>
          <w:p>
            <w:pPr>
              <w:keepNext w:val="0"/>
              <w:spacing w:before="0" w:after="0" w:line="240" w:lineRule="auto"/>
            </w:pPr>
            <w:r>
              <w:rPr>
                <w:rFonts w:ascii="Arial" w:hAnsi="Arial" w:eastAsia="Arial"/>
                <w:b w:val="0"/>
                <w:i/>
                <w:color w:val="444444"/>
                <w:sz w:val="14"/>
              </w:rPr>
              <w:t>nazwa i adres budowy</w:t>
            </w:r>
          </w:p>
        </w:tc>
        <w:tc>
          <w:tcPr>
            <w:tcW w:type="dxa" w:w="2438"/>
          </w:tcPr>
          <w:p/>
        </w:tc>
      </w:tr>
    </w:tbl>
    <w:p>
      <w:pPr>
        <w:keepNext w:val="0"/>
        <w:spacing w:before="0" w:after="0" w:line="40" w:lineRule="exact"/>
      </w:pP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Do wiadomości</w:t>
            </w:r>
          </w:p>
          <w:p>
            <w:pPr>
              <w:keepNext w:val="0"/>
              <w:spacing w:before="0" w:after="0" w:line="240" w:lineRule="auto"/>
            </w:pPr>
            <w:r>
              <w:rPr>
                <w:rFonts w:ascii="Arial" w:hAnsi="Arial" w:eastAsia="Arial"/>
                <w:b w:val="0"/>
                <w:i/>
                <w:color w:val="444444"/>
                <w:sz w:val="14"/>
              </w:rPr>
              <w:t>inspektor nadzoru, projektant, generalny wykonawca</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Rodzaj przeszkody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dokumentacja dostarczona przez inwestora nie nadaje się do prawidłowego wykonania robót (braki, błędy, sprzeczności)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teren budowy nie nadaje się do prawidłowego wykonania robót (kolizje, uzbrojenie, warunki gruntowe inne niż w dokumentacji)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maszyny lub urządzenia dostarczone przez inwestora nie nadają się do prawidłowego wykonania robót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inne okoliczności, które mogą przeszkodzić prawidłowemu wykonaniu robót (brak frontu robót, brak decyzji, roboty innych wykonawców)</w:t>
      </w:r>
    </w:p>
    <w:p>
      <w:pPr>
        <w:keepNext/>
        <w:pBdr>
          <w:bottom w:val="single" w:sz="8" w:space="1" w:color="000000"/>
        </w:pBdr>
        <w:spacing w:before="140" w:after="60" w:line="240" w:lineRule="auto"/>
      </w:pPr>
      <w:r>
        <w:rPr>
          <w:rFonts w:ascii="Arial" w:hAnsi="Arial" w:eastAsia="Arial"/>
          <w:b/>
          <w:i w:val="0"/>
          <w:sz w:val="21"/>
        </w:rPr>
        <w:t>3. Opis przeszkód</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493"/>
        <w:gridCol w:w="2959"/>
        <w:gridCol w:w="2170"/>
        <w:gridCol w:w="1183"/>
        <w:gridCol w:w="1677"/>
        <w:gridCol w:w="1381"/>
      </w:tblGrid>
      <w:tr>
        <w:trPr>
          <w:cantSplit/>
        </w:trPr>
        <w:tc>
          <w:tcPr>
            <w:tcW w:type="dxa" w:w="493"/>
            <w:shd w:val="clear" w:color="auto" w:fill="EFEFEF"/>
          </w:tcPr>
          <w:p>
            <w:pPr>
              <w:keepNext w:val="0"/>
              <w:spacing w:before="0" w:after="0" w:line="240" w:lineRule="auto"/>
              <w:jc w:val="center"/>
            </w:pPr>
            <w:r>
              <w:rPr>
                <w:rFonts w:ascii="Arial" w:hAnsi="Arial" w:eastAsia="Arial"/>
                <w:b/>
                <w:i w:val="0"/>
                <w:sz w:val="16"/>
              </w:rPr>
              <w:t>Lp.</w:t>
            </w:r>
          </w:p>
        </w:tc>
        <w:tc>
          <w:tcPr>
            <w:tcW w:type="dxa" w:w="2959"/>
            <w:shd w:val="clear" w:color="auto" w:fill="EFEFEF"/>
          </w:tcPr>
          <w:p>
            <w:pPr>
              <w:keepNext w:val="0"/>
              <w:spacing w:before="0" w:after="0" w:line="240" w:lineRule="auto"/>
              <w:jc w:val="center"/>
            </w:pPr>
            <w:r>
              <w:rPr>
                <w:rFonts w:ascii="Arial" w:hAnsi="Arial" w:eastAsia="Arial"/>
                <w:b/>
                <w:i w:val="0"/>
                <w:sz w:val="16"/>
              </w:rPr>
              <w:t>Przeszkoda</w:t>
            </w:r>
          </w:p>
        </w:tc>
        <w:tc>
          <w:tcPr>
            <w:tcW w:type="dxa" w:w="2170"/>
            <w:shd w:val="clear" w:color="auto" w:fill="EFEFEF"/>
          </w:tcPr>
          <w:p>
            <w:pPr>
              <w:keepNext w:val="0"/>
              <w:spacing w:before="0" w:after="0" w:line="240" w:lineRule="auto"/>
              <w:jc w:val="center"/>
            </w:pPr>
            <w:r>
              <w:rPr>
                <w:rFonts w:ascii="Arial" w:hAnsi="Arial" w:eastAsia="Arial"/>
                <w:b/>
                <w:i w:val="0"/>
                <w:sz w:val="16"/>
              </w:rPr>
              <w:t>Miejsce (obiekt, kondygnacja, osie, rysunek)</w:t>
            </w:r>
          </w:p>
        </w:tc>
        <w:tc>
          <w:tcPr>
            <w:tcW w:type="dxa" w:w="1183"/>
            <w:shd w:val="clear" w:color="auto" w:fill="EFEFEF"/>
          </w:tcPr>
          <w:p>
            <w:pPr>
              <w:keepNext w:val="0"/>
              <w:spacing w:before="0" w:after="0" w:line="240" w:lineRule="auto"/>
              <w:jc w:val="center"/>
            </w:pPr>
            <w:r>
              <w:rPr>
                <w:rFonts w:ascii="Arial" w:hAnsi="Arial" w:eastAsia="Arial"/>
                <w:b/>
                <w:i w:val="0"/>
                <w:sz w:val="16"/>
              </w:rPr>
              <w:t>Stwierdzono (data)</w:t>
            </w:r>
          </w:p>
        </w:tc>
        <w:tc>
          <w:tcPr>
            <w:tcW w:type="dxa" w:w="1677"/>
            <w:shd w:val="clear" w:color="auto" w:fill="EFEFEF"/>
          </w:tcPr>
          <w:p>
            <w:pPr>
              <w:keepNext w:val="0"/>
              <w:spacing w:before="0" w:after="0" w:line="240" w:lineRule="auto"/>
              <w:jc w:val="center"/>
            </w:pPr>
            <w:r>
              <w:rPr>
                <w:rFonts w:ascii="Arial" w:hAnsi="Arial" w:eastAsia="Arial"/>
                <w:b/>
                <w:i w:val="0"/>
                <w:sz w:val="16"/>
              </w:rPr>
              <w:t>Roboty, których dotyczy</w:t>
            </w:r>
          </w:p>
        </w:tc>
        <w:tc>
          <w:tcPr>
            <w:tcW w:type="dxa" w:w="1381"/>
            <w:shd w:val="clear" w:color="auto" w:fill="EFEFEF"/>
          </w:tcPr>
          <w:p>
            <w:pPr>
              <w:keepNext w:val="0"/>
              <w:spacing w:before="0" w:after="0" w:line="240" w:lineRule="auto"/>
              <w:jc w:val="center"/>
            </w:pPr>
            <w:r>
              <w:rPr>
                <w:rFonts w:ascii="Arial" w:hAnsi="Arial" w:eastAsia="Arial"/>
                <w:b/>
                <w:i w:val="0"/>
                <w:sz w:val="16"/>
              </w:rPr>
              <w:t>Dowód</w:t>
            </w: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1.</w:t>
            </w:r>
          </w:p>
        </w:tc>
        <w:tc>
          <w:tcPr>
            <w:tcW w:type="dxa" w:w="2959"/>
          </w:tcPr>
          <w:p/>
        </w:tc>
        <w:tc>
          <w:tcPr>
            <w:tcW w:type="dxa" w:w="2170"/>
          </w:tcPr>
          <w:p/>
        </w:tc>
        <w:tc>
          <w:tcPr>
            <w:tcW w:type="dxa" w:w="1183"/>
          </w:tcPr>
          <w:p/>
        </w:tc>
        <w:tc>
          <w:tcPr>
            <w:tcW w:type="dxa" w:w="1677"/>
          </w:tcPr>
          <w:p/>
        </w:tc>
        <w:tc>
          <w:tcPr>
            <w:tcW w:type="dxa" w:w="1381"/>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2.</w:t>
            </w:r>
          </w:p>
        </w:tc>
        <w:tc>
          <w:tcPr>
            <w:tcW w:type="dxa" w:w="2959"/>
          </w:tcPr>
          <w:p/>
        </w:tc>
        <w:tc>
          <w:tcPr>
            <w:tcW w:type="dxa" w:w="2170"/>
          </w:tcPr>
          <w:p/>
        </w:tc>
        <w:tc>
          <w:tcPr>
            <w:tcW w:type="dxa" w:w="1183"/>
          </w:tcPr>
          <w:p/>
        </w:tc>
        <w:tc>
          <w:tcPr>
            <w:tcW w:type="dxa" w:w="1677"/>
          </w:tcPr>
          <w:p/>
        </w:tc>
        <w:tc>
          <w:tcPr>
            <w:tcW w:type="dxa" w:w="1381"/>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3.</w:t>
            </w:r>
          </w:p>
        </w:tc>
        <w:tc>
          <w:tcPr>
            <w:tcW w:type="dxa" w:w="2959"/>
          </w:tcPr>
          <w:p/>
        </w:tc>
        <w:tc>
          <w:tcPr>
            <w:tcW w:type="dxa" w:w="2170"/>
          </w:tcPr>
          <w:p/>
        </w:tc>
        <w:tc>
          <w:tcPr>
            <w:tcW w:type="dxa" w:w="1183"/>
          </w:tcPr>
          <w:p/>
        </w:tc>
        <w:tc>
          <w:tcPr>
            <w:tcW w:type="dxa" w:w="1677"/>
          </w:tcPr>
          <w:p/>
        </w:tc>
        <w:tc>
          <w:tcPr>
            <w:tcW w:type="dxa" w:w="1381"/>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4.</w:t>
            </w:r>
          </w:p>
        </w:tc>
        <w:tc>
          <w:tcPr>
            <w:tcW w:type="dxa" w:w="2959"/>
          </w:tcPr>
          <w:p/>
        </w:tc>
        <w:tc>
          <w:tcPr>
            <w:tcW w:type="dxa" w:w="2170"/>
          </w:tcPr>
          <w:p/>
        </w:tc>
        <w:tc>
          <w:tcPr>
            <w:tcW w:type="dxa" w:w="1183"/>
          </w:tcPr>
          <w:p/>
        </w:tc>
        <w:tc>
          <w:tcPr>
            <w:tcW w:type="dxa" w:w="1677"/>
          </w:tcPr>
          <w:p/>
        </w:tc>
        <w:tc>
          <w:tcPr>
            <w:tcW w:type="dxa" w:w="1381"/>
          </w:tcPr>
          <w:p/>
        </w:tc>
      </w:tr>
      <w:tr>
        <w:trPr>
          <w:trHeight w:val="481" w:hRule="atLeast"/>
          <w:cantSplit/>
        </w:trPr>
        <w:tc>
          <w:tcPr>
            <w:tcW w:type="dxa" w:w="493"/>
          </w:tcPr>
          <w:p>
            <w:pPr>
              <w:keepNext w:val="0"/>
              <w:spacing w:before="0" w:after="0" w:line="240" w:lineRule="auto"/>
              <w:jc w:val="center"/>
            </w:pPr>
            <w:r>
              <w:rPr>
                <w:rFonts w:ascii="Arial" w:hAnsi="Arial" w:eastAsia="Arial"/>
                <w:b w:val="0"/>
                <w:i w:val="0"/>
                <w:sz w:val="17"/>
              </w:rPr>
              <w:t>5.</w:t>
            </w:r>
          </w:p>
        </w:tc>
        <w:tc>
          <w:tcPr>
            <w:tcW w:type="dxa" w:w="2959"/>
          </w:tcPr>
          <w:p/>
        </w:tc>
        <w:tc>
          <w:tcPr>
            <w:tcW w:type="dxa" w:w="2170"/>
          </w:tcPr>
          <w:p/>
        </w:tc>
        <w:tc>
          <w:tcPr>
            <w:tcW w:type="dxa" w:w="1183"/>
          </w:tcPr>
          <w:p/>
        </w:tc>
        <w:tc>
          <w:tcPr>
            <w:tcW w:type="dxa" w:w="1677"/>
          </w:tcPr>
          <w:p/>
        </w:tc>
        <w:tc>
          <w:tcPr>
            <w:tcW w:type="dxa" w:w="1381"/>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Każda przeszkoda w osobnym wierszu. Dołącz zdjęcia z datą, fragment rysunku z zaznaczeniem albo wyniki badań.</w:t>
      </w:r>
    </w:p>
    <w:p>
      <w:pPr>
        <w:keepNext/>
        <w:pBdr>
          <w:bottom w:val="single" w:sz="8" w:space="1" w:color="000000"/>
        </w:pBdr>
        <w:spacing w:before="140" w:after="60" w:line="240" w:lineRule="auto"/>
      </w:pPr>
      <w:r>
        <w:rPr>
          <w:rFonts w:ascii="Arial" w:hAnsi="Arial" w:eastAsia="Arial"/>
          <w:b/>
          <w:i w:val="0"/>
          <w:sz w:val="21"/>
        </w:rPr>
        <w:t>4. Skutki dla robót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roboty wymienione w pkt 3 nie mogą być prowadzone prawidłowo do czasu decyzji inwestora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pozostałe roboty są prowadzone zgodnie z harmonogramem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przeszkoda może przesunąć termin zakończenia robót lub etapu (wniosek o przedłużenie terminu zostanie złożony osobno)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kierownik budowy wstrzymał roboty z powodu możliwości powstania zagrożenia i zawiadomił organ (art. 22 pkt 4 Prawa budowlanego)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Wpis w dzienniku budowy</w:t>
            </w:r>
          </w:p>
          <w:p>
            <w:pPr>
              <w:keepNext w:val="0"/>
              <w:spacing w:before="0" w:after="0" w:line="240" w:lineRule="auto"/>
            </w:pPr>
            <w:r>
              <w:rPr>
                <w:rFonts w:ascii="Arial" w:hAnsi="Arial" w:eastAsia="Arial"/>
                <w:b w:val="0"/>
                <w:i/>
                <w:color w:val="444444"/>
                <w:sz w:val="14"/>
              </w:rPr>
              <w:t>tom, strona, 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Szacowany wpływ na termin</w:t>
            </w:r>
          </w:p>
          <w:p>
            <w:pPr>
              <w:keepNext w:val="0"/>
              <w:spacing w:before="0" w:after="0" w:line="240" w:lineRule="auto"/>
            </w:pPr>
            <w:r>
              <w:rPr>
                <w:rFonts w:ascii="Arial" w:hAnsi="Arial" w:eastAsia="Arial"/>
                <w:b w:val="0"/>
                <w:i/>
                <w:color w:val="444444"/>
                <w:sz w:val="14"/>
              </w:rPr>
              <w:t>liczba dni albo „do ustalenia”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5. Oczekiwane działania inwestora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przekazanie poprawionej lub uzupełnionej dokumentacji</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decyzja co do sposobu wykonania robót (wariant proponowany przez wykonawcę w załączeniu)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usunięcie kolizji lub przekazanie frontu robót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zwołanie narady z udziałem inspektora nadzoru i projektanta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inne: ........................................................</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Termin odpowiedzi</w:t>
            </w:r>
          </w:p>
          <w:p>
            <w:pPr>
              <w:keepNext w:val="0"/>
              <w:spacing w:before="0" w:after="0" w:line="240" w:lineRule="auto"/>
            </w:pPr>
            <w:r>
              <w:rPr>
                <w:rFonts w:ascii="Arial" w:hAnsi="Arial" w:eastAsia="Arial"/>
                <w:b w:val="0"/>
                <w:i/>
                <w:color w:val="444444"/>
                <w:sz w:val="14"/>
              </w:rPr>
              <w:t>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Osoba do kontaktu na budowie</w:t>
            </w:r>
          </w:p>
          <w:p>
            <w:pPr>
              <w:keepNext w:val="0"/>
              <w:spacing w:before="0" w:after="0" w:line="240" w:lineRule="auto"/>
            </w:pPr>
            <w:r>
              <w:rPr>
                <w:rFonts w:ascii="Arial" w:hAnsi="Arial" w:eastAsia="Arial"/>
                <w:b w:val="0"/>
                <w:i/>
                <w:color w:val="444444"/>
                <w:sz w:val="14"/>
              </w:rPr>
              <w:t>imię, nazwisko, telefon</w:t>
            </w:r>
          </w:p>
        </w:tc>
        <w:tc>
          <w:tcPr>
            <w:tcW w:type="dxa" w:w="2438"/>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9865"/>
      </w:tblGrid>
      <w:tr>
        <w:trPr>
          <w:trHeight w:val="850" w:hRule="atLeast"/>
          <w:cantSplit/>
        </w:trPr>
        <w:tc>
          <w:tcPr>
            <w:tcW w:type="dxa" w:w="9865"/>
          </w:tcPr>
          <w:p/>
        </w:tc>
      </w:tr>
      <w:tr>
        <w:trPr>
          <w:cantSplit/>
        </w:trPr>
        <w:tc>
          <w:tcPr>
            <w:tcW w:type="dxa" w:w="9865"/>
            <w:tcBorders>
              <w:top w:val="dotted" w:sz="6" w:space="0" w:color="000000"/>
            </w:tcBorders>
          </w:tcPr>
          <w:p>
            <w:pPr>
              <w:keepNext w:val="0"/>
              <w:spacing w:before="0" w:after="0" w:line="240" w:lineRule="auto"/>
              <w:jc w:val="center"/>
            </w:pPr>
            <w:r>
              <w:rPr>
                <w:rFonts w:ascii="Arial" w:hAnsi="Arial" w:eastAsia="Arial"/>
                <w:b w:val="0"/>
                <w:i w:val="0"/>
                <w:sz w:val="15"/>
              </w:rPr>
              <w:t>Za wykonawcę (imię, nazwisko, funkcja, podpis)</w:t>
            </w: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Potwierdzenie odbioru zawiadomienia przez inwestora (data, godzina, podpis) albo dowód nadania</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Jeżeli dostarczona przez inwestora dokumentacja, teren budowy, maszyny lub urządzenia nie nadają się do prawidłowego wykonania robót albo jeżeli zajdą inne okoliczności, które mogą przeszkodzić prawidłowemu wykonaniu robót, wykonawca powinien niezwłocznie zawiadomić o tym inwestora (art. 651 KC). Wykonawca, który uprzedził inwestora o niebezpieczeństwie zniszczenia lub uszkodzenia obiektu, może żądać umówionego wynagrodzenia lub jego części na zasadach art. 655 KC. Oświadczenie jest złożone, gdy doszło do adresata tak, że mógł zapoznać się z jego treścią (art. 61 § 1 KC).</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Zawiadomienie O Przeszkodach W Wykonaniu Robót Budowlanych</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